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92" w:rsidRDefault="00C91F92" w:rsidP="00C91F9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2956560</wp:posOffset>
            </wp:positionH>
            <wp:positionV relativeFrom="paragraph">
              <wp:posOffset>56515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F92" w:rsidRPr="009B143A" w:rsidRDefault="00C91F92" w:rsidP="00C91F9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C91F92" w:rsidRPr="009B143A" w:rsidRDefault="00C91F92" w:rsidP="00C91F9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C91F92" w:rsidRPr="009B143A" w:rsidRDefault="00C91F92" w:rsidP="00C91F9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4B06A1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C91F92" w:rsidRDefault="00253B1D" w:rsidP="00C91F9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7780" r="1460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A10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91F92" w:rsidRPr="009B143A" w:rsidRDefault="00C91F92" w:rsidP="00C91F92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264298" w:rsidRPr="00264298" w:rsidRDefault="00264298" w:rsidP="00264298">
      <w:pPr>
        <w:jc w:val="center"/>
        <w:rPr>
          <w:sz w:val="24"/>
          <w:szCs w:val="24"/>
        </w:rPr>
      </w:pPr>
    </w:p>
    <w:p w:rsidR="00264298" w:rsidRDefault="00264298" w:rsidP="00264298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104</w:t>
      </w:r>
    </w:p>
    <w:p w:rsidR="004B06A1" w:rsidRDefault="004B06A1" w:rsidP="004B06A1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</w:tblGrid>
      <w:tr w:rsidR="004B06A1" w:rsidTr="00160F6D">
        <w:tc>
          <w:tcPr>
            <w:tcW w:w="6948" w:type="dxa"/>
          </w:tcPr>
          <w:p w:rsidR="004B06A1" w:rsidRPr="008B228A" w:rsidRDefault="004B06A1" w:rsidP="004B06A1">
            <w:pPr>
              <w:pStyle w:val="Preformat"/>
              <w:widowControl/>
              <w:tabs>
                <w:tab w:val="left" w:pos="382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22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внесении изменения в «</w:t>
            </w:r>
            <w:r w:rsidRPr="004B06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Методику определения платы за пользование жилыми помещениями по договору коммерческого найма для категорий граждан, которым могут быть предоставлены жилые помещения муниципального жилищного фонда коммерческого использования на льготных условиях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264298" w:rsidRPr="00264298" w:rsidRDefault="00264298" w:rsidP="00264298">
      <w:pPr>
        <w:jc w:val="center"/>
        <w:rPr>
          <w:sz w:val="24"/>
          <w:szCs w:val="24"/>
        </w:rPr>
      </w:pPr>
    </w:p>
    <w:p w:rsidR="00264298" w:rsidRPr="00264298" w:rsidRDefault="00264298" w:rsidP="00264298">
      <w:pPr>
        <w:jc w:val="center"/>
        <w:rPr>
          <w:sz w:val="24"/>
          <w:szCs w:val="24"/>
        </w:rPr>
      </w:pPr>
    </w:p>
    <w:p w:rsidR="004B06A1" w:rsidRDefault="004B06A1" w:rsidP="004B06A1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C91F92" w:rsidRPr="004B06A1" w:rsidRDefault="00C91F92" w:rsidP="004B06A1">
      <w:pPr>
        <w:pStyle w:val="Heading"/>
        <w:ind w:firstLine="709"/>
        <w:jc w:val="both"/>
        <w:rPr>
          <w:b w:val="0"/>
          <w:sz w:val="24"/>
        </w:rPr>
      </w:pPr>
    </w:p>
    <w:p w:rsidR="00C91F92" w:rsidRPr="004B06A1" w:rsidRDefault="00C91F92" w:rsidP="004B06A1">
      <w:pPr>
        <w:pStyle w:val="Heading"/>
        <w:ind w:firstLine="709"/>
        <w:jc w:val="center"/>
        <w:rPr>
          <w:b w:val="0"/>
          <w:sz w:val="24"/>
        </w:rPr>
      </w:pPr>
      <w:r w:rsidRPr="004B06A1">
        <w:rPr>
          <w:b w:val="0"/>
          <w:sz w:val="24"/>
        </w:rPr>
        <w:t>Р Е Ш И Л:</w:t>
      </w:r>
    </w:p>
    <w:p w:rsidR="00C91F92" w:rsidRPr="004B06A1" w:rsidRDefault="00C91F92" w:rsidP="004B06A1">
      <w:pPr>
        <w:pStyle w:val="Heading"/>
        <w:ind w:firstLine="709"/>
        <w:jc w:val="both"/>
        <w:rPr>
          <w:b w:val="0"/>
          <w:sz w:val="24"/>
        </w:rPr>
      </w:pPr>
    </w:p>
    <w:p w:rsidR="004B06A1" w:rsidRPr="004B06A1" w:rsidRDefault="004B06A1" w:rsidP="004B06A1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="00C91F92" w:rsidRPr="004B06A1">
        <w:rPr>
          <w:b w:val="0"/>
          <w:sz w:val="24"/>
        </w:rPr>
        <w:t xml:space="preserve">. </w:t>
      </w:r>
      <w:r>
        <w:rPr>
          <w:b w:val="0"/>
          <w:sz w:val="24"/>
        </w:rPr>
        <w:t>Внести изменение в «</w:t>
      </w:r>
      <w:r w:rsidR="00C91F92" w:rsidRPr="004B06A1">
        <w:rPr>
          <w:b w:val="0"/>
          <w:sz w:val="24"/>
        </w:rPr>
        <w:t>Методику определения платы за пользование жилыми помещениями по договору коммерческого найма для категорий граждан, которым могут быть предоставлены жилые помещения муниципального жилищного фонда коммерческого использования на льготных условиях</w:t>
      </w:r>
      <w:r>
        <w:rPr>
          <w:b w:val="0"/>
          <w:sz w:val="24"/>
        </w:rPr>
        <w:t xml:space="preserve">», утвержденную приложением N2 к решению совета депутатов </w:t>
      </w:r>
      <w:r w:rsidRPr="004B06A1">
        <w:rPr>
          <w:b w:val="0"/>
          <w:sz w:val="24"/>
        </w:rPr>
        <w:t xml:space="preserve">от 25.09.2006 №152 (в редакции от </w:t>
      </w:r>
      <w:r>
        <w:rPr>
          <w:b w:val="0"/>
          <w:szCs w:val="22"/>
        </w:rPr>
        <w:t>28 июня 2017 года), исключив в пункте 5 слово «</w:t>
      </w:r>
      <w:r w:rsidR="00BE5EDA">
        <w:rPr>
          <w:b w:val="0"/>
          <w:szCs w:val="22"/>
        </w:rPr>
        <w:t>главы».</w:t>
      </w:r>
    </w:p>
    <w:p w:rsidR="00BE5EDA" w:rsidRPr="00586467" w:rsidRDefault="00BE5EDA" w:rsidP="00BE5EDA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586467">
        <w:rPr>
          <w:b w:val="0"/>
          <w:sz w:val="24"/>
        </w:rPr>
        <w:t>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BE5EDA" w:rsidRPr="00F11D78" w:rsidRDefault="00BE5EDA" w:rsidP="00BE5EDA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F11D78">
        <w:rPr>
          <w:b w:val="0"/>
          <w:sz w:val="24"/>
        </w:rPr>
        <w:t>. Решение опубликовать в городской газете «Маяк».</w:t>
      </w:r>
    </w:p>
    <w:p w:rsidR="00BE5EDA" w:rsidRDefault="00BE5EDA" w:rsidP="00BE5EDA">
      <w:pPr>
        <w:pStyle w:val="Heading"/>
        <w:ind w:firstLine="709"/>
        <w:jc w:val="both"/>
        <w:rPr>
          <w:b w:val="0"/>
          <w:sz w:val="24"/>
        </w:rPr>
      </w:pPr>
    </w:p>
    <w:p w:rsidR="00264298" w:rsidRPr="00F11D78" w:rsidRDefault="00264298" w:rsidP="00BE5EDA">
      <w:pPr>
        <w:pStyle w:val="Heading"/>
        <w:ind w:firstLine="709"/>
        <w:jc w:val="both"/>
        <w:rPr>
          <w:b w:val="0"/>
          <w:sz w:val="24"/>
        </w:rPr>
      </w:pPr>
    </w:p>
    <w:p w:rsidR="00264298" w:rsidRDefault="00264298" w:rsidP="002642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264298" w:rsidRPr="007F2AF8" w:rsidRDefault="00264298" w:rsidP="00264298">
      <w:pPr>
        <w:ind w:firstLine="709"/>
        <w:rPr>
          <w:b/>
          <w:sz w:val="24"/>
          <w:szCs w:val="24"/>
        </w:rPr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264298" w:rsidRPr="007F2AF8" w:rsidSect="00BE5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2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0A" w:rsidRDefault="00FD2C0A" w:rsidP="00694EB8">
      <w:r>
        <w:separator/>
      </w:r>
    </w:p>
  </w:endnote>
  <w:endnote w:type="continuationSeparator" w:id="0">
    <w:p w:rsidR="00FD2C0A" w:rsidRDefault="00FD2C0A" w:rsidP="0069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B8" w:rsidRDefault="00694E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B8" w:rsidRDefault="00694E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B8" w:rsidRDefault="00694E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0A" w:rsidRDefault="00FD2C0A" w:rsidP="00694EB8">
      <w:r>
        <w:separator/>
      </w:r>
    </w:p>
  </w:footnote>
  <w:footnote w:type="continuationSeparator" w:id="0">
    <w:p w:rsidR="00FD2C0A" w:rsidRDefault="00FD2C0A" w:rsidP="0069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B8" w:rsidRDefault="00694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B8" w:rsidRDefault="00694E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B8" w:rsidRDefault="00694E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7fa3b52-43aa-4ecd-bff4-e7f58d2a3df5"/>
  </w:docVars>
  <w:rsids>
    <w:rsidRoot w:val="00C91F92"/>
    <w:rsid w:val="000327C9"/>
    <w:rsid w:val="00253B1D"/>
    <w:rsid w:val="0025493F"/>
    <w:rsid w:val="00264298"/>
    <w:rsid w:val="002A71A9"/>
    <w:rsid w:val="00325893"/>
    <w:rsid w:val="00356A0E"/>
    <w:rsid w:val="004B06A1"/>
    <w:rsid w:val="00694EB8"/>
    <w:rsid w:val="007A44B8"/>
    <w:rsid w:val="00B10419"/>
    <w:rsid w:val="00B93485"/>
    <w:rsid w:val="00BE5EDA"/>
    <w:rsid w:val="00C91F92"/>
    <w:rsid w:val="00E127D7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6E1EB-100B-4027-A19C-663292DE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9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91F92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C91F92"/>
    <w:pPr>
      <w:widowControl w:val="0"/>
      <w:ind w:left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C91F92"/>
    <w:pPr>
      <w:widowControl w:val="0"/>
      <w:ind w:firstLine="225"/>
      <w:jc w:val="both"/>
    </w:pPr>
    <w:rPr>
      <w:snapToGrid w:val="0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C91F92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C91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94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4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E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2019-07-19T12:11:00Z</cp:lastPrinted>
  <dcterms:created xsi:type="dcterms:W3CDTF">2019-08-12T11:24:00Z</dcterms:created>
  <dcterms:modified xsi:type="dcterms:W3CDTF">2019-08-12T11:24:00Z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b7fa3b52-43aa-4ecd-bff4-e7f58d2a3df5</vt:lpwstr>
  </property>
</Properties>
</file>