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33" w:rsidRDefault="00C26533" w:rsidP="00C2653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533" w:rsidRDefault="00C26533" w:rsidP="00C26533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26533" w:rsidRDefault="00C26533" w:rsidP="00C26533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26533" w:rsidRDefault="00BF01AB" w:rsidP="00C26533">
      <w:pPr>
        <w:jc w:val="center"/>
        <w:rPr>
          <w:b/>
          <w:spacing w:val="20"/>
          <w:sz w:val="32"/>
        </w:rPr>
      </w:pPr>
      <w:r w:rsidRPr="00BF01A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C26533" w:rsidRDefault="00C26533" w:rsidP="00C26533">
      <w:pPr>
        <w:pStyle w:val="3"/>
        <w:jc w:val="left"/>
      </w:pPr>
      <w:r>
        <w:t xml:space="preserve">                             постановление</w:t>
      </w:r>
    </w:p>
    <w:p w:rsidR="00C26533" w:rsidRDefault="00C26533" w:rsidP="00C26533">
      <w:pPr>
        <w:jc w:val="center"/>
        <w:rPr>
          <w:sz w:val="24"/>
        </w:rPr>
      </w:pPr>
    </w:p>
    <w:p w:rsidR="00C26533" w:rsidRDefault="00C26533" w:rsidP="00C26533">
      <w:pPr>
        <w:rPr>
          <w:sz w:val="24"/>
        </w:rPr>
      </w:pPr>
      <w:r>
        <w:rPr>
          <w:sz w:val="24"/>
        </w:rPr>
        <w:t xml:space="preserve">                                                      от 04/10/2022 № 2305</w:t>
      </w:r>
    </w:p>
    <w:p w:rsidR="00C26533" w:rsidRDefault="00C26533" w:rsidP="00C26533">
      <w:pPr>
        <w:jc w:val="both"/>
        <w:rPr>
          <w:sz w:val="24"/>
          <w:szCs w:val="24"/>
        </w:rPr>
      </w:pPr>
    </w:p>
    <w:p w:rsidR="00C26533" w:rsidRPr="00D432A9" w:rsidRDefault="00C26533" w:rsidP="00C26533">
      <w:pPr>
        <w:ind w:right="-2"/>
        <w:rPr>
          <w:sz w:val="24"/>
          <w:szCs w:val="24"/>
        </w:rPr>
      </w:pPr>
      <w:r w:rsidRPr="00D432A9">
        <w:rPr>
          <w:sz w:val="24"/>
          <w:szCs w:val="24"/>
        </w:rPr>
        <w:t xml:space="preserve">О создании комиссии по выявлению правообладателей </w:t>
      </w:r>
    </w:p>
    <w:p w:rsidR="00C26533" w:rsidRPr="00D432A9" w:rsidRDefault="00C26533" w:rsidP="00C26533">
      <w:pPr>
        <w:rPr>
          <w:sz w:val="24"/>
          <w:szCs w:val="24"/>
        </w:rPr>
      </w:pPr>
      <w:r w:rsidRPr="00D432A9">
        <w:rPr>
          <w:sz w:val="24"/>
          <w:szCs w:val="24"/>
        </w:rPr>
        <w:t>ранее учтенных объектов недвижимости</w:t>
      </w:r>
    </w:p>
    <w:p w:rsidR="00C26533" w:rsidRDefault="00C26533" w:rsidP="00C26533">
      <w:pPr>
        <w:rPr>
          <w:sz w:val="24"/>
          <w:szCs w:val="24"/>
        </w:rPr>
      </w:pPr>
    </w:p>
    <w:p w:rsidR="00C26533" w:rsidRDefault="00C26533" w:rsidP="00C26533">
      <w:pPr>
        <w:rPr>
          <w:sz w:val="24"/>
          <w:szCs w:val="24"/>
        </w:rPr>
      </w:pPr>
    </w:p>
    <w:p w:rsidR="00C26533" w:rsidRPr="00D432A9" w:rsidRDefault="00C26533" w:rsidP="00C26533">
      <w:pPr>
        <w:rPr>
          <w:sz w:val="24"/>
          <w:szCs w:val="24"/>
        </w:rPr>
      </w:pPr>
    </w:p>
    <w:p w:rsidR="00C26533" w:rsidRPr="00D432A9" w:rsidRDefault="00C26533" w:rsidP="00C26533">
      <w:pPr>
        <w:pStyle w:val="11"/>
        <w:spacing w:line="240" w:lineRule="auto"/>
        <w:ind w:firstLine="709"/>
        <w:rPr>
          <w:b/>
          <w:bCs/>
          <w:sz w:val="24"/>
          <w:szCs w:val="24"/>
        </w:rPr>
      </w:pPr>
      <w:proofErr w:type="gramStart"/>
      <w:r w:rsidRPr="00D432A9">
        <w:rPr>
          <w:bCs/>
          <w:sz w:val="24"/>
          <w:szCs w:val="24"/>
        </w:rPr>
        <w:t xml:space="preserve">В целях выявления правообладателей ранее учтенных объектов недвижимости,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Cs/>
          <w:sz w:val="24"/>
          <w:szCs w:val="24"/>
        </w:rPr>
        <w:t>п</w:t>
      </w:r>
      <w:r w:rsidRPr="00D432A9">
        <w:rPr>
          <w:bCs/>
          <w:sz w:val="24"/>
          <w:szCs w:val="24"/>
        </w:rPr>
        <w:t>остановлением Правительства РФ от 31</w:t>
      </w:r>
      <w:r>
        <w:rPr>
          <w:bCs/>
          <w:sz w:val="24"/>
          <w:szCs w:val="24"/>
        </w:rPr>
        <w:t>.12.</w:t>
      </w:r>
      <w:r w:rsidRPr="00D432A9">
        <w:rPr>
          <w:bCs/>
          <w:sz w:val="24"/>
          <w:szCs w:val="24"/>
        </w:rPr>
        <w:t xml:space="preserve">2020 № 2429 </w:t>
      </w:r>
      <w:r>
        <w:rPr>
          <w:bCs/>
          <w:sz w:val="24"/>
          <w:szCs w:val="24"/>
        </w:rPr>
        <w:t xml:space="preserve">«О проведении в 2021 году </w:t>
      </w:r>
      <w:r w:rsidRPr="00D432A9">
        <w:rPr>
          <w:bCs/>
          <w:sz w:val="24"/>
          <w:szCs w:val="24"/>
        </w:rPr>
        <w:t>эксперимента по созданию Единого информационного ресурса о земле и недвижимости, а также в соответствии с Федеральным законом РФ от 30.12.2020 № 518-ФЗ «О внесении изменений</w:t>
      </w:r>
      <w:proofErr w:type="gramEnd"/>
      <w:r w:rsidRPr="00D432A9">
        <w:rPr>
          <w:bCs/>
          <w:sz w:val="24"/>
          <w:szCs w:val="24"/>
        </w:rPr>
        <w:t xml:space="preserve"> в отдельные законодательные акты Российской Федерации», руководствуясь </w:t>
      </w:r>
      <w:r>
        <w:rPr>
          <w:bCs/>
          <w:sz w:val="24"/>
          <w:szCs w:val="24"/>
        </w:rPr>
        <w:t xml:space="preserve">Уставом </w:t>
      </w:r>
      <w:r w:rsidRPr="00D432A9">
        <w:rPr>
          <w:bCs/>
          <w:sz w:val="24"/>
          <w:szCs w:val="24"/>
        </w:rPr>
        <w:t>муниципального образования</w:t>
      </w:r>
      <w:r>
        <w:rPr>
          <w:bCs/>
          <w:sz w:val="24"/>
          <w:szCs w:val="24"/>
        </w:rPr>
        <w:t xml:space="preserve"> Сосновоборский городской округ Ленинградской области</w:t>
      </w:r>
      <w:r w:rsidRPr="00D432A9">
        <w:rPr>
          <w:sz w:val="24"/>
          <w:szCs w:val="24"/>
        </w:rPr>
        <w:t>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proofErr w:type="spellStart"/>
      <w:proofErr w:type="gramStart"/>
      <w:r w:rsidRPr="00D432A9">
        <w:rPr>
          <w:b/>
          <w:bCs/>
          <w:sz w:val="24"/>
          <w:szCs w:val="24"/>
        </w:rPr>
        <w:t>п</w:t>
      </w:r>
      <w:proofErr w:type="spellEnd"/>
      <w:proofErr w:type="gramEnd"/>
      <w:r w:rsidRPr="00D432A9">
        <w:rPr>
          <w:b/>
          <w:bCs/>
          <w:sz w:val="24"/>
          <w:szCs w:val="24"/>
        </w:rPr>
        <w:t xml:space="preserve"> о с т а </w:t>
      </w:r>
      <w:proofErr w:type="spellStart"/>
      <w:r w:rsidRPr="00D432A9">
        <w:rPr>
          <w:b/>
          <w:bCs/>
          <w:sz w:val="24"/>
          <w:szCs w:val="24"/>
        </w:rPr>
        <w:t>н</w:t>
      </w:r>
      <w:proofErr w:type="spellEnd"/>
      <w:r w:rsidRPr="00D432A9">
        <w:rPr>
          <w:b/>
          <w:bCs/>
          <w:sz w:val="24"/>
          <w:szCs w:val="24"/>
        </w:rPr>
        <w:t xml:space="preserve"> о в л я е т:</w:t>
      </w:r>
    </w:p>
    <w:p w:rsidR="00C26533" w:rsidRPr="00D432A9" w:rsidRDefault="00C26533" w:rsidP="00C26533">
      <w:pPr>
        <w:tabs>
          <w:tab w:val="left" w:pos="4230"/>
        </w:tabs>
        <w:ind w:firstLine="709"/>
        <w:jc w:val="both"/>
        <w:rPr>
          <w:b/>
          <w:bCs/>
          <w:sz w:val="24"/>
          <w:szCs w:val="24"/>
        </w:rPr>
      </w:pPr>
      <w:r w:rsidRPr="00D432A9">
        <w:rPr>
          <w:b/>
          <w:bCs/>
          <w:sz w:val="24"/>
          <w:szCs w:val="24"/>
        </w:rPr>
        <w:tab/>
      </w:r>
    </w:p>
    <w:p w:rsidR="00C26533" w:rsidRPr="00D432A9" w:rsidRDefault="00C26533" w:rsidP="00C26533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D432A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D432A9">
        <w:rPr>
          <w:bCs/>
          <w:sz w:val="24"/>
          <w:szCs w:val="24"/>
        </w:rPr>
        <w:t xml:space="preserve">Создать комиссию </w:t>
      </w:r>
      <w:r w:rsidRPr="00D432A9">
        <w:rPr>
          <w:sz w:val="24"/>
          <w:szCs w:val="24"/>
        </w:rPr>
        <w:t>по выявлению правообладателей ранее учтенных объектов недвижимости согласно приложению № 1 к настоящему постановлению</w:t>
      </w:r>
      <w:r w:rsidRPr="00D432A9">
        <w:rPr>
          <w:bCs/>
          <w:sz w:val="24"/>
          <w:szCs w:val="24"/>
        </w:rPr>
        <w:t>.</w:t>
      </w:r>
    </w:p>
    <w:p w:rsidR="00C26533" w:rsidRPr="00D432A9" w:rsidRDefault="00C26533" w:rsidP="00C26533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p w:rsidR="00C26533" w:rsidRDefault="00C26533" w:rsidP="00C26533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D432A9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Утвердить Положение о комиссии</w:t>
      </w:r>
      <w:r w:rsidRPr="00D432A9">
        <w:rPr>
          <w:bCs/>
          <w:sz w:val="24"/>
          <w:szCs w:val="24"/>
        </w:rPr>
        <w:t xml:space="preserve"> </w:t>
      </w:r>
      <w:r w:rsidRPr="00D432A9">
        <w:rPr>
          <w:sz w:val="24"/>
          <w:szCs w:val="24"/>
        </w:rPr>
        <w:t>по выявлению правообладателей ранее учтенных объектов недви</w:t>
      </w:r>
      <w:r>
        <w:rPr>
          <w:sz w:val="24"/>
          <w:szCs w:val="24"/>
        </w:rPr>
        <w:t>жимости согласно приложению № 2</w:t>
      </w:r>
      <w:r w:rsidRPr="00D432A9">
        <w:rPr>
          <w:sz w:val="24"/>
          <w:szCs w:val="24"/>
        </w:rPr>
        <w:t xml:space="preserve"> к настоящему постановлению</w:t>
      </w:r>
      <w:r w:rsidRPr="00D432A9">
        <w:rPr>
          <w:bCs/>
          <w:sz w:val="24"/>
          <w:szCs w:val="24"/>
        </w:rPr>
        <w:t>.</w:t>
      </w:r>
    </w:p>
    <w:p w:rsidR="00C26533" w:rsidRPr="00D432A9" w:rsidRDefault="00C26533" w:rsidP="00C26533">
      <w:pPr>
        <w:pStyle w:val="11"/>
        <w:spacing w:line="240" w:lineRule="auto"/>
        <w:ind w:firstLine="709"/>
        <w:rPr>
          <w:bCs/>
          <w:sz w:val="24"/>
          <w:szCs w:val="24"/>
        </w:rPr>
      </w:pPr>
    </w:p>
    <w:p w:rsidR="00C26533" w:rsidRDefault="00C26533" w:rsidP="00C2653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C26533" w:rsidRDefault="00C26533" w:rsidP="00C26533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26533" w:rsidRDefault="00C26533" w:rsidP="00C26533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>
        <w:t xml:space="preserve">4. </w:t>
      </w:r>
      <w:r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(Бастина Е.А.) </w:t>
      </w:r>
      <w:proofErr w:type="gramStart"/>
      <w:r>
        <w:rPr>
          <w:color w:val="auto"/>
        </w:rPr>
        <w:t>разместить</w:t>
      </w:r>
      <w:proofErr w:type="gramEnd"/>
      <w:r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C26533" w:rsidRDefault="00C26533" w:rsidP="00C26533">
      <w:pPr>
        <w:ind w:firstLine="709"/>
        <w:jc w:val="both"/>
        <w:rPr>
          <w:sz w:val="24"/>
          <w:szCs w:val="24"/>
        </w:rPr>
      </w:pPr>
    </w:p>
    <w:p w:rsidR="00C26533" w:rsidRDefault="00C26533" w:rsidP="00C26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C26533" w:rsidRPr="00D432A9" w:rsidRDefault="00C26533" w:rsidP="00C26533">
      <w:pPr>
        <w:ind w:firstLine="709"/>
        <w:jc w:val="both"/>
        <w:rPr>
          <w:sz w:val="24"/>
          <w:szCs w:val="24"/>
        </w:rPr>
      </w:pPr>
    </w:p>
    <w:p w:rsidR="00C26533" w:rsidRPr="00D432A9" w:rsidRDefault="00C26533" w:rsidP="00C265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432A9">
        <w:rPr>
          <w:sz w:val="24"/>
          <w:szCs w:val="24"/>
        </w:rPr>
        <w:t xml:space="preserve">. </w:t>
      </w:r>
      <w:proofErr w:type="gramStart"/>
      <w:r w:rsidRPr="00D432A9">
        <w:rPr>
          <w:sz w:val="24"/>
          <w:szCs w:val="24"/>
        </w:rPr>
        <w:t>Контроль за</w:t>
      </w:r>
      <w:proofErr w:type="gramEnd"/>
      <w:r w:rsidRPr="00D432A9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26533" w:rsidRPr="00D432A9" w:rsidRDefault="00C26533" w:rsidP="00C26533">
      <w:pPr>
        <w:ind w:firstLine="708"/>
        <w:jc w:val="both"/>
        <w:rPr>
          <w:sz w:val="24"/>
          <w:szCs w:val="24"/>
        </w:rPr>
      </w:pPr>
    </w:p>
    <w:p w:rsidR="00C26533" w:rsidRDefault="00C26533" w:rsidP="00C26533">
      <w:pPr>
        <w:ind w:firstLine="708"/>
        <w:jc w:val="both"/>
        <w:rPr>
          <w:sz w:val="24"/>
          <w:szCs w:val="24"/>
        </w:rPr>
      </w:pPr>
    </w:p>
    <w:p w:rsidR="00C26533" w:rsidRPr="00D432A9" w:rsidRDefault="00C26533" w:rsidP="00C26533">
      <w:pPr>
        <w:ind w:firstLine="708"/>
        <w:jc w:val="both"/>
        <w:rPr>
          <w:sz w:val="24"/>
          <w:szCs w:val="24"/>
        </w:rPr>
      </w:pPr>
    </w:p>
    <w:p w:rsidR="00C26533" w:rsidRPr="00D432A9" w:rsidRDefault="00C26533" w:rsidP="00C26533">
      <w:pPr>
        <w:jc w:val="both"/>
        <w:rPr>
          <w:sz w:val="24"/>
          <w:szCs w:val="24"/>
        </w:rPr>
      </w:pPr>
      <w:r w:rsidRPr="00D432A9">
        <w:rPr>
          <w:sz w:val="24"/>
          <w:szCs w:val="24"/>
        </w:rPr>
        <w:t xml:space="preserve">Глава Сосновоборского городского округа </w:t>
      </w:r>
      <w:r w:rsidRPr="00D432A9">
        <w:rPr>
          <w:sz w:val="24"/>
          <w:szCs w:val="24"/>
        </w:rPr>
        <w:tab/>
      </w:r>
      <w:r w:rsidRPr="00D432A9">
        <w:rPr>
          <w:sz w:val="24"/>
          <w:szCs w:val="24"/>
        </w:rPr>
        <w:tab/>
      </w:r>
      <w:r w:rsidRPr="00D432A9">
        <w:rPr>
          <w:sz w:val="24"/>
          <w:szCs w:val="24"/>
        </w:rPr>
        <w:tab/>
      </w:r>
      <w:r w:rsidRPr="00D432A9">
        <w:rPr>
          <w:sz w:val="24"/>
          <w:szCs w:val="24"/>
        </w:rPr>
        <w:tab/>
        <w:t xml:space="preserve">                М.В. Воронков</w:t>
      </w:r>
    </w:p>
    <w:p w:rsidR="00C26533" w:rsidRPr="00D432A9" w:rsidRDefault="00C26533" w:rsidP="00C26533">
      <w:pPr>
        <w:jc w:val="both"/>
        <w:rPr>
          <w:sz w:val="24"/>
          <w:szCs w:val="24"/>
        </w:rPr>
      </w:pPr>
    </w:p>
    <w:p w:rsidR="00C26533" w:rsidRDefault="00C26533" w:rsidP="00C26533">
      <w:pPr>
        <w:jc w:val="both"/>
        <w:rPr>
          <w:sz w:val="24"/>
          <w:szCs w:val="24"/>
        </w:rPr>
      </w:pPr>
    </w:p>
    <w:p w:rsidR="00C26533" w:rsidRPr="00BD15B8" w:rsidRDefault="00C26533" w:rsidP="00C26533">
      <w:pPr>
        <w:jc w:val="both"/>
        <w:rPr>
          <w:sz w:val="12"/>
          <w:szCs w:val="12"/>
        </w:rPr>
      </w:pPr>
      <w:r w:rsidRPr="00BD15B8">
        <w:rPr>
          <w:sz w:val="12"/>
          <w:szCs w:val="12"/>
        </w:rPr>
        <w:t>исп. О.Е.Кочнева</w:t>
      </w:r>
      <w:r>
        <w:rPr>
          <w:sz w:val="12"/>
          <w:szCs w:val="12"/>
        </w:rPr>
        <w:t xml:space="preserve"> </w:t>
      </w:r>
      <w:r w:rsidRPr="00BD15B8">
        <w:rPr>
          <w:sz w:val="12"/>
          <w:szCs w:val="12"/>
        </w:rPr>
        <w:t>тел. 2-97-30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ПТ</w:t>
      </w:r>
      <w:proofErr w:type="gramEnd"/>
    </w:p>
    <w:p w:rsidR="00C26533" w:rsidRDefault="00C26533" w:rsidP="00C26533">
      <w:pPr>
        <w:jc w:val="both"/>
        <w:rPr>
          <w:sz w:val="12"/>
          <w:szCs w:val="12"/>
        </w:rPr>
      </w:pPr>
    </w:p>
    <w:p w:rsidR="00C26533" w:rsidRDefault="00C26533" w:rsidP="00C26533">
      <w:pPr>
        <w:jc w:val="both"/>
        <w:rPr>
          <w:sz w:val="12"/>
          <w:szCs w:val="12"/>
        </w:rPr>
      </w:pPr>
    </w:p>
    <w:p w:rsidR="00C26533" w:rsidRDefault="00C26533" w:rsidP="00C26533">
      <w:pPr>
        <w:jc w:val="both"/>
        <w:rPr>
          <w:sz w:val="12"/>
          <w:szCs w:val="12"/>
        </w:rPr>
      </w:pPr>
    </w:p>
    <w:p w:rsidR="00C26533" w:rsidRDefault="00C26533" w:rsidP="00C26533">
      <w:pPr>
        <w:jc w:val="both"/>
        <w:rPr>
          <w:sz w:val="12"/>
          <w:szCs w:val="12"/>
        </w:rPr>
      </w:pPr>
    </w:p>
    <w:p w:rsidR="00C26533" w:rsidRDefault="00C26533" w:rsidP="00C26533">
      <w:pPr>
        <w:jc w:val="both"/>
        <w:rPr>
          <w:sz w:val="12"/>
          <w:szCs w:val="12"/>
        </w:rPr>
      </w:pPr>
    </w:p>
    <w:p w:rsidR="00C26533" w:rsidRDefault="00C26533" w:rsidP="00C26533">
      <w:pPr>
        <w:jc w:val="right"/>
        <w:rPr>
          <w:sz w:val="24"/>
          <w:szCs w:val="24"/>
        </w:rPr>
      </w:pPr>
    </w:p>
    <w:p w:rsidR="00C26533" w:rsidRDefault="00C26533" w:rsidP="00C2653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26533" w:rsidRDefault="00C26533" w:rsidP="00C26533">
      <w:pPr>
        <w:ind w:left="5103"/>
        <w:jc w:val="right"/>
        <w:rPr>
          <w:sz w:val="24"/>
          <w:szCs w:val="24"/>
        </w:rPr>
      </w:pPr>
      <w:r w:rsidRPr="00F9781A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</w:t>
      </w:r>
      <w:r w:rsidRPr="00F9781A">
        <w:rPr>
          <w:sz w:val="24"/>
          <w:szCs w:val="24"/>
        </w:rPr>
        <w:t>дминистрации</w:t>
      </w:r>
    </w:p>
    <w:p w:rsidR="00C26533" w:rsidRDefault="00C26533" w:rsidP="00C26533">
      <w:pPr>
        <w:ind w:left="5103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C26533" w:rsidRPr="001B2625" w:rsidRDefault="00C26533" w:rsidP="00C26533">
      <w:pPr>
        <w:ind w:left="5103"/>
        <w:jc w:val="right"/>
        <w:rPr>
          <w:sz w:val="24"/>
        </w:rPr>
      </w:pPr>
      <w:r>
        <w:rPr>
          <w:sz w:val="24"/>
        </w:rPr>
        <w:t>от 04/10/2022 № 2305</w:t>
      </w:r>
    </w:p>
    <w:p w:rsidR="00C26533" w:rsidRDefault="00C26533" w:rsidP="00C26533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C26533" w:rsidRPr="00D711D8" w:rsidRDefault="00C26533" w:rsidP="00C26533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 № 1) </w:t>
      </w:r>
    </w:p>
    <w:p w:rsidR="00C26533" w:rsidRDefault="00C26533" w:rsidP="00C26533">
      <w:pPr>
        <w:jc w:val="right"/>
        <w:rPr>
          <w:sz w:val="24"/>
          <w:szCs w:val="24"/>
        </w:rPr>
      </w:pPr>
    </w:p>
    <w:p w:rsidR="00C26533" w:rsidRDefault="00C26533" w:rsidP="00C26533">
      <w:pPr>
        <w:jc w:val="right"/>
        <w:rPr>
          <w:sz w:val="24"/>
          <w:szCs w:val="24"/>
        </w:rPr>
      </w:pPr>
    </w:p>
    <w:p w:rsidR="00C26533" w:rsidRPr="009610EB" w:rsidRDefault="00C26533" w:rsidP="00C26533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C26533" w:rsidRDefault="00C26533" w:rsidP="00C265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26533" w:rsidRPr="00FB224D" w:rsidRDefault="00C26533" w:rsidP="00C265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B224D">
        <w:rPr>
          <w:bCs/>
          <w:sz w:val="24"/>
          <w:szCs w:val="24"/>
        </w:rPr>
        <w:t xml:space="preserve">Состав комиссии по выявлению правообладателей </w:t>
      </w:r>
    </w:p>
    <w:p w:rsidR="00C26533" w:rsidRPr="00FB224D" w:rsidRDefault="00C26533" w:rsidP="00C2653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B224D">
        <w:rPr>
          <w:bCs/>
          <w:sz w:val="24"/>
          <w:szCs w:val="24"/>
        </w:rPr>
        <w:t>ранее учтенных объектов</w:t>
      </w:r>
      <w:r w:rsidRPr="00091C97">
        <w:rPr>
          <w:bCs/>
          <w:sz w:val="24"/>
          <w:szCs w:val="24"/>
        </w:rPr>
        <w:t>:</w:t>
      </w:r>
    </w:p>
    <w:p w:rsidR="00C26533" w:rsidRPr="00FB224D" w:rsidRDefault="00C26533" w:rsidP="00C26533">
      <w:pPr>
        <w:pStyle w:val="11"/>
        <w:spacing w:line="240" w:lineRule="auto"/>
        <w:ind w:firstLine="360"/>
        <w:rPr>
          <w:bCs/>
          <w:sz w:val="24"/>
          <w:szCs w:val="24"/>
        </w:rPr>
      </w:pPr>
    </w:p>
    <w:p w:rsidR="00C26533" w:rsidRPr="00FC7D74" w:rsidRDefault="00C26533" w:rsidP="00C26533">
      <w:pPr>
        <w:tabs>
          <w:tab w:val="left" w:pos="-42"/>
          <w:tab w:val="left" w:pos="434"/>
        </w:tabs>
        <w:jc w:val="both"/>
        <w:rPr>
          <w:color w:val="000000"/>
          <w:sz w:val="24"/>
          <w:szCs w:val="24"/>
        </w:rPr>
      </w:pPr>
      <w:r w:rsidRPr="00FC7D74">
        <w:rPr>
          <w:color w:val="000000"/>
          <w:sz w:val="24"/>
          <w:szCs w:val="24"/>
        </w:rPr>
        <w:t xml:space="preserve">Председатель комиссии: </w:t>
      </w:r>
      <w:r>
        <w:rPr>
          <w:color w:val="000000"/>
          <w:sz w:val="24"/>
          <w:szCs w:val="24"/>
        </w:rPr>
        <w:t xml:space="preserve"> </w:t>
      </w:r>
      <w:r w:rsidRPr="00FC7D74">
        <w:rPr>
          <w:color w:val="000000"/>
          <w:sz w:val="24"/>
          <w:szCs w:val="24"/>
        </w:rPr>
        <w:t>Председатель КУМИ – Н.В. Михайлова</w:t>
      </w:r>
    </w:p>
    <w:p w:rsidR="00C26533" w:rsidRDefault="00C26533" w:rsidP="00C26533">
      <w:pPr>
        <w:ind w:right="-1"/>
        <w:jc w:val="both"/>
        <w:rPr>
          <w:color w:val="000000"/>
          <w:sz w:val="24"/>
          <w:szCs w:val="24"/>
        </w:rPr>
      </w:pPr>
    </w:p>
    <w:p w:rsidR="00C26533" w:rsidRPr="00FC7D74" w:rsidRDefault="00C26533" w:rsidP="00C26533">
      <w:pPr>
        <w:ind w:right="-1"/>
        <w:jc w:val="both"/>
        <w:rPr>
          <w:color w:val="000000"/>
          <w:sz w:val="24"/>
          <w:szCs w:val="24"/>
        </w:rPr>
      </w:pPr>
      <w:r w:rsidRPr="00FC7D74">
        <w:rPr>
          <w:color w:val="000000"/>
          <w:sz w:val="24"/>
          <w:szCs w:val="24"/>
        </w:rPr>
        <w:t>Заместитель председателя –</w:t>
      </w:r>
      <w:r>
        <w:rPr>
          <w:color w:val="000000"/>
          <w:sz w:val="24"/>
          <w:szCs w:val="24"/>
        </w:rPr>
        <w:t xml:space="preserve">  начальник отдела муниципального контроля  </w:t>
      </w:r>
      <w:r w:rsidRPr="00FC7D74">
        <w:rPr>
          <w:color w:val="000000"/>
          <w:sz w:val="24"/>
          <w:szCs w:val="24"/>
        </w:rPr>
        <w:t>Т.В.</w:t>
      </w:r>
      <w:r>
        <w:rPr>
          <w:color w:val="000000"/>
          <w:sz w:val="24"/>
          <w:szCs w:val="24"/>
        </w:rPr>
        <w:t xml:space="preserve"> </w:t>
      </w:r>
      <w:r w:rsidRPr="00FC7D74">
        <w:rPr>
          <w:color w:val="000000"/>
          <w:sz w:val="24"/>
          <w:szCs w:val="24"/>
        </w:rPr>
        <w:t>Кенкеч</w:t>
      </w:r>
    </w:p>
    <w:p w:rsidR="00C26533" w:rsidRDefault="00C26533" w:rsidP="00C26533">
      <w:pPr>
        <w:tabs>
          <w:tab w:val="left" w:pos="-42"/>
          <w:tab w:val="left" w:pos="4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Секретарь: главный специалист КУМИ – О.Е.Кочнева</w:t>
      </w:r>
    </w:p>
    <w:p w:rsidR="00C26533" w:rsidRDefault="00C26533" w:rsidP="00C26533">
      <w:pPr>
        <w:tabs>
          <w:tab w:val="left" w:pos="-42"/>
          <w:tab w:val="left" w:pos="434"/>
        </w:tabs>
        <w:jc w:val="both"/>
        <w:rPr>
          <w:color w:val="000000"/>
          <w:sz w:val="24"/>
          <w:szCs w:val="24"/>
        </w:rPr>
      </w:pPr>
    </w:p>
    <w:p w:rsidR="00C26533" w:rsidRPr="00FC7D74" w:rsidRDefault="00C26533" w:rsidP="00C26533">
      <w:pPr>
        <w:tabs>
          <w:tab w:val="left" w:pos="-42"/>
          <w:tab w:val="left" w:pos="434"/>
        </w:tabs>
        <w:jc w:val="both"/>
        <w:rPr>
          <w:color w:val="000000"/>
          <w:sz w:val="24"/>
          <w:szCs w:val="24"/>
        </w:rPr>
      </w:pPr>
      <w:r w:rsidRPr="00FC7D74">
        <w:rPr>
          <w:color w:val="000000"/>
          <w:sz w:val="24"/>
          <w:szCs w:val="24"/>
        </w:rPr>
        <w:t>Члены комиссии:</w:t>
      </w:r>
    </w:p>
    <w:p w:rsidR="00C26533" w:rsidRPr="00FC7D74" w:rsidRDefault="00C26533" w:rsidP="00C26533">
      <w:pPr>
        <w:tabs>
          <w:tab w:val="left" w:pos="-42"/>
          <w:tab w:val="left" w:pos="4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КЖКХ –  инженер сектора внешнего благоустройства </w:t>
      </w:r>
      <w:proofErr w:type="spellStart"/>
      <w:r>
        <w:rPr>
          <w:color w:val="000000"/>
          <w:sz w:val="24"/>
          <w:szCs w:val="24"/>
        </w:rPr>
        <w:t>УСиБ</w:t>
      </w:r>
      <w:proofErr w:type="spellEnd"/>
      <w:r>
        <w:rPr>
          <w:color w:val="000000"/>
          <w:sz w:val="24"/>
          <w:szCs w:val="24"/>
        </w:rPr>
        <w:t xml:space="preserve"> М.Г. Сафронова </w:t>
      </w:r>
    </w:p>
    <w:p w:rsidR="00C26533" w:rsidRPr="00FC7D74" w:rsidRDefault="00C26533" w:rsidP="00C26533">
      <w:pPr>
        <w:tabs>
          <w:tab w:val="left" w:pos="-42"/>
          <w:tab w:val="left" w:pos="434"/>
        </w:tabs>
        <w:jc w:val="both"/>
        <w:rPr>
          <w:color w:val="000000"/>
          <w:sz w:val="24"/>
          <w:szCs w:val="24"/>
        </w:rPr>
      </w:pPr>
      <w:r w:rsidRPr="00FC7D74">
        <w:rPr>
          <w:color w:val="000000"/>
          <w:sz w:val="24"/>
          <w:szCs w:val="24"/>
        </w:rPr>
        <w:t>Предс</w:t>
      </w:r>
      <w:r>
        <w:rPr>
          <w:color w:val="000000"/>
          <w:sz w:val="24"/>
          <w:szCs w:val="24"/>
        </w:rPr>
        <w:t xml:space="preserve">тавитель КАГиЗ – заместитель председателя КАГиЗ, начальник отдела градостроительства Ю.В. Михайлов </w:t>
      </w:r>
    </w:p>
    <w:p w:rsidR="00C26533" w:rsidRDefault="00C26533" w:rsidP="00C26533">
      <w:pPr>
        <w:tabs>
          <w:tab w:val="left" w:pos="-42"/>
          <w:tab w:val="left" w:pos="4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Представитель о</w:t>
      </w:r>
      <w:r w:rsidRPr="00FC7D74">
        <w:rPr>
          <w:color w:val="000000"/>
          <w:sz w:val="24"/>
          <w:szCs w:val="24"/>
        </w:rPr>
        <w:t xml:space="preserve">тдела экономического развития – </w:t>
      </w:r>
      <w:r>
        <w:rPr>
          <w:color w:val="000000"/>
          <w:sz w:val="24"/>
          <w:szCs w:val="24"/>
        </w:rPr>
        <w:t xml:space="preserve">специалист МКУ «ЦАХО» Ю.А. </w:t>
      </w:r>
      <w:proofErr w:type="spellStart"/>
      <w:r>
        <w:rPr>
          <w:color w:val="000000"/>
          <w:sz w:val="24"/>
          <w:szCs w:val="24"/>
        </w:rPr>
        <w:t>Шолыгина</w:t>
      </w:r>
      <w:proofErr w:type="spellEnd"/>
    </w:p>
    <w:p w:rsidR="00C26533" w:rsidRDefault="00C26533" w:rsidP="00C26533">
      <w:pPr>
        <w:tabs>
          <w:tab w:val="left" w:pos="-42"/>
          <w:tab w:val="left" w:pos="43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</w:t>
      </w:r>
      <w:r w:rsidRPr="00FC7D74">
        <w:rPr>
          <w:color w:val="000000"/>
          <w:sz w:val="24"/>
          <w:szCs w:val="24"/>
        </w:rPr>
        <w:t xml:space="preserve">МКУ «СФИ» - </w:t>
      </w:r>
      <w:r>
        <w:rPr>
          <w:color w:val="000000"/>
          <w:sz w:val="24"/>
          <w:szCs w:val="24"/>
        </w:rPr>
        <w:t xml:space="preserve"> главный специалист </w:t>
      </w:r>
      <w:r w:rsidRPr="00FC7D74">
        <w:rPr>
          <w:color w:val="000000"/>
          <w:sz w:val="24"/>
          <w:szCs w:val="24"/>
        </w:rPr>
        <w:t xml:space="preserve">МКУ «СФИ» </w:t>
      </w:r>
      <w:r>
        <w:rPr>
          <w:color w:val="000000"/>
          <w:sz w:val="24"/>
          <w:szCs w:val="24"/>
        </w:rPr>
        <w:t xml:space="preserve">Б.А.Годин, специалист </w:t>
      </w:r>
      <w:r w:rsidRPr="00FC7D74">
        <w:rPr>
          <w:color w:val="000000"/>
          <w:sz w:val="24"/>
          <w:szCs w:val="24"/>
        </w:rPr>
        <w:t xml:space="preserve">МКУ «СФИ» </w:t>
      </w:r>
      <w:r>
        <w:rPr>
          <w:color w:val="000000"/>
          <w:sz w:val="24"/>
          <w:szCs w:val="24"/>
        </w:rPr>
        <w:t>В.Н. Распопов</w:t>
      </w: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pStyle w:val="11"/>
        <w:spacing w:line="240" w:lineRule="auto"/>
        <w:ind w:firstLine="360"/>
        <w:jc w:val="right"/>
        <w:rPr>
          <w:bCs/>
          <w:sz w:val="22"/>
          <w:szCs w:val="22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ind w:left="5103"/>
        <w:jc w:val="right"/>
        <w:rPr>
          <w:sz w:val="24"/>
          <w:szCs w:val="24"/>
        </w:rPr>
      </w:pPr>
    </w:p>
    <w:p w:rsidR="00C26533" w:rsidRDefault="00C26533" w:rsidP="00C2653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26533" w:rsidRDefault="00C26533" w:rsidP="00C26533">
      <w:pPr>
        <w:ind w:left="5103"/>
        <w:jc w:val="right"/>
        <w:rPr>
          <w:sz w:val="24"/>
          <w:szCs w:val="24"/>
        </w:rPr>
      </w:pPr>
      <w:r w:rsidRPr="00F9781A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</w:t>
      </w:r>
      <w:r w:rsidRPr="00F9781A">
        <w:rPr>
          <w:sz w:val="24"/>
          <w:szCs w:val="24"/>
        </w:rPr>
        <w:t>дминистрации</w:t>
      </w:r>
    </w:p>
    <w:p w:rsidR="00C26533" w:rsidRDefault="00C26533" w:rsidP="00C26533">
      <w:pPr>
        <w:ind w:left="5103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C26533" w:rsidRPr="001B2625" w:rsidRDefault="00C26533" w:rsidP="00C26533">
      <w:pPr>
        <w:ind w:left="5103"/>
        <w:jc w:val="right"/>
        <w:rPr>
          <w:sz w:val="24"/>
        </w:rPr>
      </w:pPr>
      <w:r>
        <w:rPr>
          <w:sz w:val="24"/>
        </w:rPr>
        <w:t>от 04/10/2022 № 2305</w:t>
      </w:r>
    </w:p>
    <w:p w:rsidR="00C26533" w:rsidRDefault="00C26533" w:rsidP="00C26533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C26533" w:rsidRPr="00D711D8" w:rsidRDefault="00C26533" w:rsidP="00C26533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(Приложение № 2) </w:t>
      </w:r>
    </w:p>
    <w:p w:rsidR="00C26533" w:rsidRDefault="00C26533" w:rsidP="00C26533">
      <w:pPr>
        <w:tabs>
          <w:tab w:val="left" w:pos="-42"/>
          <w:tab w:val="left" w:pos="434"/>
        </w:tabs>
        <w:jc w:val="center"/>
        <w:rPr>
          <w:b/>
          <w:color w:val="000000"/>
          <w:sz w:val="24"/>
          <w:szCs w:val="24"/>
        </w:rPr>
      </w:pPr>
    </w:p>
    <w:p w:rsidR="00C26533" w:rsidRPr="00091C97" w:rsidRDefault="00C26533" w:rsidP="00C26533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2B1FAF">
        <w:rPr>
          <w:b/>
          <w:color w:val="333333"/>
        </w:rPr>
        <w:t>Положение</w:t>
      </w:r>
      <w:r>
        <w:rPr>
          <w:b/>
          <w:color w:val="333333"/>
        </w:rPr>
        <w:t xml:space="preserve"> </w:t>
      </w:r>
      <w:r w:rsidRPr="002B1FAF">
        <w:rPr>
          <w:b/>
          <w:color w:val="333333"/>
        </w:rPr>
        <w:t xml:space="preserve">о комиссии </w:t>
      </w:r>
      <w:r w:rsidRPr="00091C97">
        <w:rPr>
          <w:b/>
        </w:rPr>
        <w:t>по выявлению правообладателей ранее учтенных объектов недвижимости</w:t>
      </w:r>
    </w:p>
    <w:p w:rsidR="00C26533" w:rsidRPr="002B1FAF" w:rsidRDefault="00C26533" w:rsidP="00C26533">
      <w:pPr>
        <w:pStyle w:val="a8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26533" w:rsidRPr="005A77E6" w:rsidRDefault="00C26533" w:rsidP="00C2653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5A77E6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5A77E6">
        <w:rPr>
          <w:color w:val="000000" w:themeColor="text1"/>
        </w:rPr>
        <w:t>Общие положения.</w:t>
      </w: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A77E6">
        <w:rPr>
          <w:color w:val="000000" w:themeColor="text1"/>
        </w:rPr>
        <w:t xml:space="preserve">1.1. Комиссия </w:t>
      </w:r>
      <w:r w:rsidRPr="00D432A9">
        <w:t>по выявлению правообладателей ранее учтенных объектов недвижимости</w:t>
      </w:r>
      <w:r w:rsidRPr="005A77E6">
        <w:rPr>
          <w:color w:val="000000" w:themeColor="text1"/>
        </w:rPr>
        <w:t xml:space="preserve"> на территории Сосновоборского городского округа (далее - Комиссия), является органом, созданным для проведения мероприятий по выявлению правообладателей ранее учтенных объектов недвижимости</w:t>
      </w:r>
      <w:r>
        <w:rPr>
          <w:color w:val="000000" w:themeColor="text1"/>
        </w:rPr>
        <w:t>.</w:t>
      </w:r>
    </w:p>
    <w:p w:rsidR="00C26533" w:rsidRPr="005A77E6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B1FAF">
        <w:rPr>
          <w:color w:val="000000" w:themeColor="text1"/>
        </w:rPr>
        <w:t xml:space="preserve">1.2. </w:t>
      </w:r>
      <w:proofErr w:type="gramStart"/>
      <w:r w:rsidRPr="002B1FAF">
        <w:rPr>
          <w:color w:val="000000" w:themeColor="text1"/>
        </w:rPr>
        <w:t>В своей деятельности Комиссия руководствуется</w:t>
      </w:r>
      <w:r>
        <w:rPr>
          <w:color w:val="000000" w:themeColor="text1"/>
        </w:rPr>
        <w:t xml:space="preserve"> </w:t>
      </w:r>
      <w:hyperlink r:id="rId7" w:history="1">
        <w:r w:rsidRPr="002B1FAF">
          <w:rPr>
            <w:rStyle w:val="a7"/>
            <w:color w:val="000000" w:themeColor="text1"/>
          </w:rPr>
          <w:t>Гражданским кодексом Российской Федерации</w:t>
        </w:r>
      </w:hyperlink>
      <w:r>
        <w:rPr>
          <w:color w:val="000000" w:themeColor="text1"/>
        </w:rPr>
        <w:t>,</w:t>
      </w:r>
      <w:r w:rsidRPr="002B1FAF">
        <w:rPr>
          <w:color w:val="000000" w:themeColor="text1"/>
        </w:rPr>
        <w:t xml:space="preserve"> </w:t>
      </w:r>
      <w:r>
        <w:rPr>
          <w:color w:val="000000" w:themeColor="text1"/>
        </w:rPr>
        <w:t>ф</w:t>
      </w:r>
      <w:r w:rsidRPr="002B1FAF">
        <w:rPr>
          <w:color w:val="000000" w:themeColor="text1"/>
        </w:rPr>
        <w:t xml:space="preserve">едеральными законами Российской Федерации, постановлениями Правительства Российской Федерации, </w:t>
      </w:r>
      <w:r>
        <w:rPr>
          <w:color w:val="000000" w:themeColor="text1"/>
        </w:rPr>
        <w:t xml:space="preserve">приказом Федеральной службы государственной регистрации, кадастра и картографии от 28.04.2021 </w:t>
      </w:r>
      <w:r w:rsidRPr="005A77E6">
        <w:rPr>
          <w:color w:val="000000" w:themeColor="text1"/>
        </w:rPr>
        <w:t>№ П/0179</w:t>
      </w:r>
      <w:r>
        <w:rPr>
          <w:color w:val="000000" w:themeColor="text1"/>
        </w:rPr>
        <w:t xml:space="preserve">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выявлении</w:t>
      </w:r>
      <w:proofErr w:type="gramEnd"/>
      <w:r>
        <w:rPr>
          <w:color w:val="000000" w:themeColor="text1"/>
        </w:rPr>
        <w:t xml:space="preserve"> правообладателей ранее учтенных объектов недвижимости», </w:t>
      </w:r>
      <w:r w:rsidRPr="005A77E6">
        <w:rPr>
          <w:color w:val="000000" w:themeColor="text1"/>
        </w:rPr>
        <w:t xml:space="preserve"> </w:t>
      </w:r>
      <w:r w:rsidRPr="002B1FAF">
        <w:rPr>
          <w:color w:val="000000" w:themeColor="text1"/>
        </w:rPr>
        <w:t>а также настоящим Положением.</w:t>
      </w: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B1FAF">
        <w:rPr>
          <w:color w:val="000000" w:themeColor="text1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C26533" w:rsidRPr="002B1FAF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8850FB">
        <w:rPr>
          <w:color w:val="000000" w:themeColor="text1"/>
        </w:rPr>
        <w:t>2. Основные задачи, функции и права Комиссии</w:t>
      </w:r>
    </w:p>
    <w:p w:rsidR="00C26533" w:rsidRPr="005A77E6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A77E6">
        <w:rPr>
          <w:color w:val="000000" w:themeColor="text1"/>
        </w:rPr>
        <w:t>2.1. Основной задачей Комиссии является проведение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  <w:r>
        <w:rPr>
          <w:color w:val="000000" w:themeColor="text1"/>
        </w:rPr>
        <w:t>.</w:t>
      </w:r>
    </w:p>
    <w:p w:rsidR="00C26533" w:rsidRPr="005A77E6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5A77E6">
        <w:rPr>
          <w:color w:val="000000" w:themeColor="text1"/>
        </w:rPr>
        <w:t>2.2. Комиссия в соответствии с возложенными на нее задачами согласно положениям Закона № 518-ФЗ осуществляет следующие функции:</w:t>
      </w: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-проведение о</w:t>
      </w:r>
      <w:r w:rsidRPr="005A77E6">
        <w:rPr>
          <w:color w:val="000000" w:themeColor="text1"/>
        </w:rPr>
        <w:t>смотр</w:t>
      </w:r>
      <w:r>
        <w:rPr>
          <w:color w:val="000000" w:themeColor="text1"/>
        </w:rPr>
        <w:t>а</w:t>
      </w:r>
      <w:r w:rsidRPr="005A77E6">
        <w:rPr>
          <w:color w:val="000000" w:themeColor="text1"/>
        </w:rPr>
        <w:t xml:space="preserve"> ранее учтенных </w:t>
      </w:r>
      <w:r>
        <w:rPr>
          <w:color w:val="000000" w:themeColor="text1"/>
        </w:rPr>
        <w:t xml:space="preserve">объектов: </w:t>
      </w:r>
      <w:r w:rsidRPr="005A77E6">
        <w:rPr>
          <w:color w:val="000000" w:themeColor="text1"/>
        </w:rPr>
        <w:t>зданий, сооружений, объектов незавершенного строительства</w:t>
      </w:r>
      <w:r>
        <w:rPr>
          <w:color w:val="000000" w:themeColor="text1"/>
        </w:rPr>
        <w:t>:</w:t>
      </w: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подготовка уведомления о проведении осмотра;</w:t>
      </w: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размещение/направление уведомления о проведении осмотра;</w:t>
      </w: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A77E6">
        <w:rPr>
          <w:color w:val="000000" w:themeColor="text1"/>
        </w:rPr>
        <w:t>пров</w:t>
      </w:r>
      <w:r>
        <w:rPr>
          <w:color w:val="000000" w:themeColor="text1"/>
        </w:rPr>
        <w:t>едение</w:t>
      </w:r>
      <w:r w:rsidRPr="005A77E6">
        <w:rPr>
          <w:color w:val="000000" w:themeColor="text1"/>
        </w:rPr>
        <w:t xml:space="preserve"> визуальн</w:t>
      </w:r>
      <w:r>
        <w:rPr>
          <w:color w:val="000000" w:themeColor="text1"/>
        </w:rPr>
        <w:t>ого</w:t>
      </w:r>
      <w:r w:rsidRPr="005A77E6">
        <w:rPr>
          <w:color w:val="000000" w:themeColor="text1"/>
        </w:rPr>
        <w:t xml:space="preserve"> осмотр</w:t>
      </w:r>
      <w:r>
        <w:rPr>
          <w:color w:val="000000" w:themeColor="text1"/>
        </w:rPr>
        <w:t>а объекта</w:t>
      </w:r>
      <w:r w:rsidRPr="005A77E6">
        <w:rPr>
          <w:color w:val="000000" w:themeColor="text1"/>
        </w:rPr>
        <w:t xml:space="preserve"> </w:t>
      </w:r>
      <w:r>
        <w:rPr>
          <w:color w:val="000000" w:themeColor="text1"/>
        </w:rPr>
        <w:t>в указанный в уведомлении день;</w:t>
      </w: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proofErr w:type="spellStart"/>
      <w:r w:rsidRPr="005A77E6">
        <w:rPr>
          <w:color w:val="000000" w:themeColor="text1"/>
        </w:rPr>
        <w:t>фотофиксация</w:t>
      </w:r>
      <w:proofErr w:type="spellEnd"/>
      <w:r w:rsidRPr="005A77E6">
        <w:rPr>
          <w:color w:val="000000" w:themeColor="text1"/>
        </w:rPr>
        <w:t xml:space="preserve"> объекта</w:t>
      </w:r>
      <w:r>
        <w:rPr>
          <w:color w:val="000000" w:themeColor="text1"/>
        </w:rPr>
        <w:t xml:space="preserve"> </w:t>
      </w:r>
      <w:r w:rsidRPr="005A77E6">
        <w:rPr>
          <w:color w:val="000000" w:themeColor="text1"/>
        </w:rPr>
        <w:t>(</w:t>
      </w:r>
      <w:proofErr w:type="spellStart"/>
      <w:r w:rsidRPr="005A77E6">
        <w:rPr>
          <w:color w:val="000000" w:themeColor="text1"/>
        </w:rPr>
        <w:t>ов</w:t>
      </w:r>
      <w:proofErr w:type="spellEnd"/>
      <w:r w:rsidRPr="005A77E6">
        <w:rPr>
          <w:color w:val="000000" w:themeColor="text1"/>
        </w:rPr>
        <w:t>) недвижимости в ходе проведения осмотра с указанием места и даты съемк</w:t>
      </w:r>
      <w:r>
        <w:rPr>
          <w:color w:val="000000" w:themeColor="text1"/>
        </w:rPr>
        <w:t>и;</w:t>
      </w:r>
    </w:p>
    <w:p w:rsidR="00C26533" w:rsidRPr="005A77E6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5A77E6">
        <w:rPr>
          <w:color w:val="000000" w:themeColor="text1"/>
        </w:rPr>
        <w:t xml:space="preserve"> оформл</w:t>
      </w:r>
      <w:r>
        <w:rPr>
          <w:color w:val="000000" w:themeColor="text1"/>
        </w:rPr>
        <w:t>ение</w:t>
      </w:r>
      <w:r w:rsidRPr="005A77E6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Pr="005A77E6">
        <w:rPr>
          <w:color w:val="000000" w:themeColor="text1"/>
        </w:rPr>
        <w:t xml:space="preserve"> результат</w:t>
      </w:r>
      <w:r>
        <w:rPr>
          <w:color w:val="000000" w:themeColor="text1"/>
        </w:rPr>
        <w:t>ам</w:t>
      </w:r>
      <w:r w:rsidRPr="005A77E6">
        <w:rPr>
          <w:color w:val="000000" w:themeColor="text1"/>
        </w:rPr>
        <w:t xml:space="preserve"> осмотра Акт</w:t>
      </w:r>
      <w:r>
        <w:rPr>
          <w:color w:val="000000" w:themeColor="text1"/>
        </w:rPr>
        <w:t>а</w:t>
      </w:r>
      <w:r w:rsidRPr="005A77E6">
        <w:rPr>
          <w:color w:val="000000" w:themeColor="text1"/>
        </w:rPr>
        <w:t xml:space="preserve"> осмотра, подпис</w:t>
      </w:r>
      <w:r>
        <w:rPr>
          <w:color w:val="000000" w:themeColor="text1"/>
        </w:rPr>
        <w:t>ываемого членами комиссии</w:t>
      </w:r>
      <w:r w:rsidRPr="005A77E6">
        <w:rPr>
          <w:color w:val="000000" w:themeColor="text1"/>
        </w:rPr>
        <w:t xml:space="preserve">. Материалы </w:t>
      </w:r>
      <w:proofErr w:type="spellStart"/>
      <w:r w:rsidRPr="005A77E6">
        <w:rPr>
          <w:color w:val="000000" w:themeColor="text1"/>
        </w:rPr>
        <w:t>фотофиксации</w:t>
      </w:r>
      <w:proofErr w:type="spellEnd"/>
      <w:r>
        <w:rPr>
          <w:color w:val="000000" w:themeColor="text1"/>
        </w:rPr>
        <w:t xml:space="preserve"> прилагаются к Акту осмотра;</w:t>
      </w:r>
    </w:p>
    <w:p w:rsidR="00C26533" w:rsidRPr="005A77E6" w:rsidRDefault="00C26533" w:rsidP="00C2653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A77E6">
        <w:rPr>
          <w:color w:val="000000" w:themeColor="text1"/>
        </w:rPr>
        <w:t>2.3 Комиссия имеет право:</w:t>
      </w:r>
    </w:p>
    <w:p w:rsidR="00C26533" w:rsidRPr="005A77E6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77E6">
        <w:rPr>
          <w:color w:val="000000" w:themeColor="text1"/>
        </w:rPr>
        <w:t>- запрашивать необходимые для работы Комиссии документы и сведения;</w:t>
      </w:r>
    </w:p>
    <w:p w:rsidR="00C26533" w:rsidRPr="005A77E6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A77E6">
        <w:rPr>
          <w:color w:val="000000" w:themeColor="text1"/>
        </w:rPr>
        <w:t>-при необходимости привлекать для участия в работе Комиссии экспертов, специалистов, представителей сторонних организаций.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</w:rPr>
      </w:pPr>
      <w:r w:rsidRPr="008850FB">
        <w:rPr>
          <w:color w:val="000000" w:themeColor="text1"/>
        </w:rPr>
        <w:t>3. Организация работы Комиссии.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3.1. Заседания Комиссии проводятся по мере необходимости.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3.2. Председатель Комиссии: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lastRenderedPageBreak/>
        <w:t>-осуществляет общее руководство работой Комиссии;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-распределяет обязанности между членами Комиссии;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-председательствует и ведет заседания Комиссии;</w:t>
      </w:r>
    </w:p>
    <w:p w:rsidR="00C26533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-в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случае отсутствия председателя Комиссии заседания проводит заместитель председателя Комиссии.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3.3. Секретарь Комиссии или другой уполномоченный Председателем член Комиссии (в случае отсутствия секретаря Комиссии):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-не позднее, чем за один день до дня проведения заседания Комиссии уведомляет членов Комиссии о месте, дате и времени проведения заседания Комиссии;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-осуществляет подготовку заседаний Комиссии;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-</w:t>
      </w:r>
      <w:r>
        <w:rPr>
          <w:color w:val="000000" w:themeColor="text1"/>
        </w:rPr>
        <w:t>в</w:t>
      </w:r>
      <w:r w:rsidRPr="008850FB">
        <w:rPr>
          <w:color w:val="000000" w:themeColor="text1"/>
        </w:rPr>
        <w:t xml:space="preserve"> ход</w:t>
      </w:r>
      <w:r>
        <w:rPr>
          <w:color w:val="000000" w:themeColor="text1"/>
        </w:rPr>
        <w:t>е</w:t>
      </w:r>
      <w:r w:rsidRPr="008850FB">
        <w:rPr>
          <w:color w:val="000000" w:themeColor="text1"/>
        </w:rPr>
        <w:t xml:space="preserve"> заседаний Комиссии оформляет протоколы заседаний Комиссии;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-осуществляет иные действия организационно-технического характера, связанные с работой Комиссии.</w:t>
      </w:r>
    </w:p>
    <w:p w:rsidR="00C26533" w:rsidRPr="008850FB" w:rsidRDefault="00C26533" w:rsidP="00C265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850FB">
        <w:rPr>
          <w:color w:val="000000" w:themeColor="text1"/>
        </w:rPr>
        <w:t>3.4. Члены Комиссии лично участвуют в заседаниях и подписывают протоколы заседаний Комиссии и акты по результатам работы Комиссии.</w:t>
      </w:r>
    </w:p>
    <w:p w:rsidR="00C26533" w:rsidRPr="000872F7" w:rsidRDefault="00C26533" w:rsidP="00C26533">
      <w:pPr>
        <w:ind w:firstLine="567"/>
        <w:jc w:val="both"/>
        <w:rPr>
          <w:color w:val="000000" w:themeColor="text1"/>
          <w:sz w:val="24"/>
          <w:szCs w:val="24"/>
          <w:lang w:val="be-BY"/>
        </w:rPr>
      </w:pPr>
      <w:r w:rsidRPr="000872F7">
        <w:rPr>
          <w:color w:val="000000" w:themeColor="text1"/>
          <w:sz w:val="24"/>
          <w:szCs w:val="24"/>
          <w:lang w:val="be-BY"/>
        </w:rPr>
        <w:t>3.5.</w:t>
      </w:r>
      <w:r w:rsidRPr="000872F7">
        <w:rPr>
          <w:bCs/>
          <w:color w:val="000000" w:themeColor="text1"/>
          <w:sz w:val="24"/>
          <w:szCs w:val="24"/>
          <w:shd w:val="clear" w:color="auto" w:fill="FFFFFF"/>
        </w:rPr>
        <w:t xml:space="preserve">Комиссия </w:t>
      </w:r>
      <w:r w:rsidRPr="000872F7">
        <w:rPr>
          <w:color w:val="000000" w:themeColor="text1"/>
          <w:sz w:val="24"/>
          <w:szCs w:val="24"/>
          <w:shd w:val="clear" w:color="auto" w:fill="FFFFFF"/>
        </w:rPr>
        <w:t xml:space="preserve">правомочна осуществлять свои функции, если в заседании </w:t>
      </w:r>
      <w:r w:rsidRPr="000872F7">
        <w:rPr>
          <w:bCs/>
          <w:color w:val="000000" w:themeColor="text1"/>
          <w:sz w:val="24"/>
          <w:szCs w:val="24"/>
          <w:shd w:val="clear" w:color="auto" w:fill="FFFFFF"/>
        </w:rPr>
        <w:t>комиссии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872F7">
        <w:rPr>
          <w:color w:val="000000" w:themeColor="text1"/>
          <w:sz w:val="24"/>
          <w:szCs w:val="24"/>
          <w:shd w:val="clear" w:color="auto" w:fill="FFFFFF"/>
        </w:rPr>
        <w:t xml:space="preserve">участвует </w:t>
      </w:r>
      <w:r w:rsidRPr="000872F7">
        <w:rPr>
          <w:bCs/>
          <w:color w:val="000000" w:themeColor="text1"/>
          <w:sz w:val="24"/>
          <w:szCs w:val="24"/>
          <w:shd w:val="clear" w:color="auto" w:fill="FFFFFF"/>
        </w:rPr>
        <w:t>не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менее трех </w:t>
      </w:r>
      <w:r w:rsidRPr="000872F7">
        <w:rPr>
          <w:color w:val="000000" w:themeColor="text1"/>
          <w:sz w:val="24"/>
          <w:szCs w:val="24"/>
          <w:shd w:val="clear" w:color="auto" w:fill="FFFFFF"/>
        </w:rPr>
        <w:t>членов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комиссии</w:t>
      </w:r>
      <w:r w:rsidRPr="000872F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C26533" w:rsidRPr="008850FB" w:rsidRDefault="00C26533" w:rsidP="00C26533">
      <w:pPr>
        <w:jc w:val="both"/>
        <w:rPr>
          <w:color w:val="000000" w:themeColor="text1"/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C26533" w:rsidRDefault="00C26533" w:rsidP="00C26533">
      <w:pPr>
        <w:jc w:val="both"/>
        <w:rPr>
          <w:szCs w:val="28"/>
          <w:lang w:val="be-BY"/>
        </w:rPr>
      </w:pPr>
    </w:p>
    <w:p w:rsidR="00986B56" w:rsidRPr="00C26533" w:rsidRDefault="00986B56">
      <w:pPr>
        <w:rPr>
          <w:lang w:val="be-BY"/>
        </w:rPr>
      </w:pPr>
    </w:p>
    <w:sectPr w:rsidR="00986B56" w:rsidRPr="00C26533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DB" w:rsidRDefault="00AF1EDB" w:rsidP="00C26533">
      <w:r>
        <w:separator/>
      </w:r>
    </w:p>
  </w:endnote>
  <w:endnote w:type="continuationSeparator" w:id="0">
    <w:p w:rsidR="00AF1EDB" w:rsidRDefault="00AF1EDB" w:rsidP="00C2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DB" w:rsidRDefault="00AF1EDB" w:rsidP="00C26533">
      <w:r>
        <w:separator/>
      </w:r>
    </w:p>
  </w:footnote>
  <w:footnote w:type="continuationSeparator" w:id="0">
    <w:p w:rsidR="00AF1EDB" w:rsidRDefault="00AF1EDB" w:rsidP="00C2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F3628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3F3628" w:rsidRPr="003F3628" w:rsidRDefault="003F3628" w:rsidP="003F362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6406707/709567(1)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6038d67-5bd2-4419-9bd1-3cae5ce010e4"/>
  </w:docVars>
  <w:rsids>
    <w:rsidRoot w:val="00C26533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3F3628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08D4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AF1EDB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01AB"/>
    <w:rsid w:val="00BF45AB"/>
    <w:rsid w:val="00C06573"/>
    <w:rsid w:val="00C2653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65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2653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53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2653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65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65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 отступ1"/>
    <w:basedOn w:val="a"/>
    <w:rsid w:val="00C26533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character" w:styleId="a7">
    <w:name w:val="Hyperlink"/>
    <w:rsid w:val="00C26533"/>
    <w:rPr>
      <w:color w:val="0563C1"/>
      <w:u w:val="single"/>
    </w:rPr>
  </w:style>
  <w:style w:type="paragraph" w:customStyle="1" w:styleId="headertext">
    <w:name w:val="headertext"/>
    <w:rsid w:val="00C26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C2653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65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36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5611</Characters>
  <Application>Microsoft Office Word</Application>
  <DocSecurity>0</DocSecurity>
  <Lines>46</Lines>
  <Paragraphs>13</Paragraphs>
  <ScaleCrop>false</ScaleCrop>
  <Company>  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2022-10-05T07:03:00Z</cp:lastPrinted>
  <dcterms:created xsi:type="dcterms:W3CDTF">2022-10-05T07:04:00Z</dcterms:created>
  <dcterms:modified xsi:type="dcterms:W3CDTF">2022-10-05T07:04:00Z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a6038d67-5bd2-4419-9bd1-3cae5ce010e4</vt:lpwstr>
  </property>
</Properties>
</file>