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A7" w:rsidRDefault="00F509A7" w:rsidP="00F509A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9A7" w:rsidRDefault="00F509A7" w:rsidP="00F509A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509A7" w:rsidRDefault="001F56DC" w:rsidP="00F509A7">
      <w:pPr>
        <w:jc w:val="center"/>
        <w:rPr>
          <w:b/>
          <w:spacing w:val="20"/>
          <w:sz w:val="32"/>
        </w:rPr>
      </w:pPr>
      <w:r w:rsidRPr="001F56D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509A7" w:rsidRDefault="00F509A7" w:rsidP="00F509A7">
      <w:pPr>
        <w:pStyle w:val="3"/>
      </w:pPr>
      <w:r>
        <w:t>постановление</w:t>
      </w:r>
    </w:p>
    <w:p w:rsidR="00F509A7" w:rsidRDefault="00F509A7" w:rsidP="00F509A7">
      <w:pPr>
        <w:jc w:val="center"/>
        <w:rPr>
          <w:sz w:val="24"/>
        </w:rPr>
      </w:pPr>
    </w:p>
    <w:p w:rsidR="00F509A7" w:rsidRDefault="00F509A7" w:rsidP="00F509A7">
      <w:pPr>
        <w:jc w:val="center"/>
        <w:rPr>
          <w:sz w:val="24"/>
        </w:rPr>
      </w:pPr>
      <w:r>
        <w:rPr>
          <w:sz w:val="24"/>
        </w:rPr>
        <w:t>от 22/10/2019 № 4027</w:t>
      </w:r>
    </w:p>
    <w:p w:rsidR="00F509A7" w:rsidRPr="00D37802" w:rsidRDefault="00F509A7" w:rsidP="00F509A7">
      <w:pPr>
        <w:rPr>
          <w:sz w:val="10"/>
          <w:szCs w:val="10"/>
        </w:rPr>
      </w:pPr>
    </w:p>
    <w:p w:rsidR="00F509A7" w:rsidRDefault="00F509A7" w:rsidP="00F509A7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509A7" w:rsidRDefault="00F509A7" w:rsidP="00F509A7">
      <w:pPr>
        <w:rPr>
          <w:sz w:val="24"/>
          <w:szCs w:val="24"/>
        </w:rPr>
      </w:pPr>
      <w:proofErr w:type="spellStart"/>
      <w:r w:rsidRPr="0082034C">
        <w:rPr>
          <w:sz w:val="24"/>
          <w:szCs w:val="24"/>
        </w:rPr>
        <w:t>Сосновоборского</w:t>
      </w:r>
      <w:proofErr w:type="spellEnd"/>
      <w:r w:rsidRPr="0082034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19.05.2009 № 742</w:t>
      </w:r>
    </w:p>
    <w:p w:rsidR="00F509A7" w:rsidRDefault="00F509A7" w:rsidP="00F509A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F2405">
        <w:rPr>
          <w:sz w:val="24"/>
          <w:szCs w:val="24"/>
        </w:rPr>
        <w:t xml:space="preserve">Об осуществлении муниципальных заимствований и о </w:t>
      </w:r>
    </w:p>
    <w:p w:rsidR="00F509A7" w:rsidRDefault="00F509A7" w:rsidP="00F509A7">
      <w:pPr>
        <w:rPr>
          <w:sz w:val="24"/>
          <w:szCs w:val="24"/>
        </w:rPr>
      </w:pPr>
      <w:r w:rsidRPr="006F2405">
        <w:rPr>
          <w:sz w:val="24"/>
          <w:szCs w:val="24"/>
        </w:rPr>
        <w:t xml:space="preserve">муниципальном </w:t>
      </w:r>
      <w:proofErr w:type="gramStart"/>
      <w:r w:rsidRPr="006F2405">
        <w:rPr>
          <w:sz w:val="24"/>
          <w:szCs w:val="24"/>
        </w:rPr>
        <w:t>долге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F509A7" w:rsidRDefault="00F509A7" w:rsidP="00F509A7">
      <w:pPr>
        <w:rPr>
          <w:sz w:val="24"/>
          <w:szCs w:val="24"/>
        </w:rPr>
      </w:pPr>
    </w:p>
    <w:p w:rsidR="00F509A7" w:rsidRPr="006F2405" w:rsidRDefault="00F509A7" w:rsidP="00F509A7">
      <w:pPr>
        <w:rPr>
          <w:sz w:val="24"/>
          <w:szCs w:val="24"/>
        </w:rPr>
      </w:pPr>
    </w:p>
    <w:p w:rsidR="00F509A7" w:rsidRDefault="00F509A7" w:rsidP="00F509A7">
      <w:pPr>
        <w:ind w:firstLine="708"/>
        <w:jc w:val="both"/>
        <w:rPr>
          <w:b/>
          <w:sz w:val="24"/>
          <w:szCs w:val="24"/>
        </w:rPr>
      </w:pPr>
      <w:proofErr w:type="gramStart"/>
      <w:r w:rsidRPr="0064764B">
        <w:rPr>
          <w:rFonts w:eastAsia="Calibri"/>
          <w:sz w:val="24"/>
          <w:szCs w:val="24"/>
          <w:lang w:eastAsia="en-US"/>
        </w:rPr>
        <w:t>На основании Фед</w:t>
      </w:r>
      <w:r>
        <w:rPr>
          <w:rFonts w:eastAsia="Calibri"/>
          <w:sz w:val="24"/>
          <w:szCs w:val="24"/>
          <w:lang w:eastAsia="en-US"/>
        </w:rPr>
        <w:t>ерального закона от 02.08.2019 №</w:t>
      </w:r>
      <w:r w:rsidRPr="0064764B">
        <w:rPr>
          <w:rFonts w:eastAsia="Calibri"/>
          <w:sz w:val="24"/>
          <w:szCs w:val="24"/>
          <w:lang w:eastAsia="en-US"/>
        </w:rPr>
        <w:t xml:space="preserve">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 </w:t>
      </w:r>
      <w:r>
        <w:rPr>
          <w:sz w:val="24"/>
          <w:szCs w:val="24"/>
          <w:lang w:eastAsia="en-US"/>
        </w:rPr>
        <w:t xml:space="preserve"> администрация </w:t>
      </w:r>
      <w:proofErr w:type="spellStart"/>
      <w:r w:rsidRPr="0075079A">
        <w:rPr>
          <w:sz w:val="24"/>
          <w:szCs w:val="24"/>
          <w:lang w:eastAsia="en-US"/>
        </w:rPr>
        <w:t>Сосновоборского</w:t>
      </w:r>
      <w:proofErr w:type="spellEnd"/>
      <w:proofErr w:type="gramEnd"/>
      <w:r w:rsidRPr="0075079A">
        <w:rPr>
          <w:sz w:val="24"/>
          <w:szCs w:val="24"/>
          <w:lang w:eastAsia="en-US"/>
        </w:rPr>
        <w:t xml:space="preserve"> городского округа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F509A7" w:rsidRDefault="00F509A7" w:rsidP="00F509A7">
      <w:pPr>
        <w:ind w:firstLine="708"/>
        <w:jc w:val="both"/>
        <w:rPr>
          <w:sz w:val="24"/>
          <w:szCs w:val="24"/>
        </w:rPr>
      </w:pPr>
    </w:p>
    <w:p w:rsidR="00F509A7" w:rsidRDefault="00F509A7" w:rsidP="00F5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380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постановление </w:t>
      </w:r>
      <w:r w:rsidRPr="0064764B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Pr="0075079A">
        <w:rPr>
          <w:sz w:val="24"/>
          <w:szCs w:val="24"/>
          <w:lang w:eastAsia="en-US"/>
        </w:rPr>
        <w:t>Сосновоборского</w:t>
      </w:r>
      <w:proofErr w:type="spellEnd"/>
      <w:r w:rsidRPr="0075079A">
        <w:rPr>
          <w:sz w:val="24"/>
          <w:szCs w:val="24"/>
          <w:lang w:eastAsia="en-US"/>
        </w:rPr>
        <w:t xml:space="preserve"> городского округа</w:t>
      </w:r>
      <w:r>
        <w:rPr>
          <w:sz w:val="24"/>
          <w:szCs w:val="24"/>
        </w:rPr>
        <w:t xml:space="preserve"> от 19.05.2009 № 742 «</w:t>
      </w:r>
      <w:r w:rsidRPr="006F2405">
        <w:rPr>
          <w:sz w:val="24"/>
          <w:szCs w:val="24"/>
        </w:rPr>
        <w:t xml:space="preserve">Об осуществлении муниципальных </w:t>
      </w:r>
      <w:r>
        <w:rPr>
          <w:sz w:val="24"/>
          <w:szCs w:val="24"/>
        </w:rPr>
        <w:t xml:space="preserve"> з</w:t>
      </w:r>
      <w:r w:rsidRPr="006F2405">
        <w:rPr>
          <w:sz w:val="24"/>
          <w:szCs w:val="24"/>
        </w:rPr>
        <w:t>аимствований и о муниципальном долге</w:t>
      </w:r>
      <w:r>
        <w:rPr>
          <w:sz w:val="24"/>
          <w:szCs w:val="24"/>
        </w:rPr>
        <w:t xml:space="preserve"> </w:t>
      </w:r>
      <w:proofErr w:type="spellStart"/>
      <w:r w:rsidRPr="006F2405">
        <w:rPr>
          <w:sz w:val="24"/>
          <w:szCs w:val="24"/>
        </w:rPr>
        <w:t>Сосновоборского</w:t>
      </w:r>
      <w:proofErr w:type="spellEnd"/>
      <w:r w:rsidRPr="006F2405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            (с учётом изменений от 02.04.2019 № 724):</w:t>
      </w:r>
    </w:p>
    <w:p w:rsidR="00F509A7" w:rsidRDefault="00F509A7" w:rsidP="00F5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Пункты 1.1.-1.5. Приложения изложить в новой редакции: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EAE">
        <w:rPr>
          <w:sz w:val="24"/>
          <w:szCs w:val="24"/>
        </w:rPr>
        <w:t xml:space="preserve">«1.1. </w:t>
      </w:r>
      <w:r w:rsidRPr="0064764B">
        <w:rPr>
          <w:rFonts w:eastAsia="Calibri"/>
          <w:sz w:val="24"/>
          <w:szCs w:val="24"/>
          <w:lang w:eastAsia="en-US"/>
        </w:rPr>
        <w:t>Под муниципальными заимствованиями понимается привлечение от имени публично-правового образования заемных сре</w:t>
      </w:r>
      <w:proofErr w:type="gramStart"/>
      <w:r w:rsidRPr="0064764B">
        <w:rPr>
          <w:rFonts w:eastAsia="Calibri"/>
          <w:sz w:val="24"/>
          <w:szCs w:val="24"/>
          <w:lang w:eastAsia="en-US"/>
        </w:rPr>
        <w:t>дств в б</w:t>
      </w:r>
      <w:proofErr w:type="gramEnd"/>
      <w:r w:rsidRPr="0064764B">
        <w:rPr>
          <w:rFonts w:eastAsia="Calibri"/>
          <w:sz w:val="24"/>
          <w:szCs w:val="24"/>
          <w:lang w:eastAsia="en-US"/>
        </w:rPr>
        <w:t xml:space="preserve"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 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местной администрации.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1.2.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lastRenderedPageBreak/>
        <w:t>1.3.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1.4. Размещение муниципальных ценных бумаг осуществляется муниципальным образованием при соблюдении следующих условий: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1) отсутствие просроченной задолженности по долговым обязательствам муниципального образования;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>2) муниципальным образованием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7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БКРФ 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 </w:t>
      </w:r>
      <w:hyperlink r:id="rId8" w:history="1">
        <w:r w:rsidRPr="0064764B">
          <w:rPr>
            <w:rFonts w:eastAsia="Calibri"/>
            <w:sz w:val="24"/>
            <w:szCs w:val="24"/>
            <w:lang w:eastAsia="en-US"/>
          </w:rPr>
          <w:t>пунктом 5 статьи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РФ, до уровней, позволяющих отнести муниципальное образование к группе заемщиков с низким уровнем долговой устойчивости.</w:t>
      </w:r>
      <w:proofErr w:type="gramEnd"/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9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 к группе заемщиков со средним уровнем долговой устойчивости, вправе осуществлять муниципальные заимствования, предоставлять муниципальные гарантии только в случае согласования с Комитетом финансов Ленинградской области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программы.</w:t>
      </w:r>
      <w:proofErr w:type="gramEnd"/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3"/>
      <w:bookmarkEnd w:id="0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10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 </w:t>
      </w:r>
      <w:hyperlink r:id="rId11" w:history="1">
        <w:r w:rsidRPr="0064764B">
          <w:rPr>
            <w:rFonts w:eastAsia="Calibri"/>
            <w:sz w:val="24"/>
            <w:szCs w:val="24"/>
            <w:lang w:eastAsia="en-US"/>
          </w:rPr>
          <w:t>пунктом 5 статьи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12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 к группе заемщиков с низким уровнем долговой устойчивости, вправе осуществлять муниципальные внутренние заимствования в форме кредитов от кредитных организаций и путем размещения ценных бумаг муниципального образования только в целях рефинансирования долговых обязательств муниципального образования, а также в форме целевых бюджетных кредитов из других бюджетов бюджетной системы Российской Федерации, предоставленных в</w:t>
      </w:r>
      <w:proofErr w:type="gramEnd"/>
      <w:r w:rsidRPr="0064764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4764B">
        <w:rPr>
          <w:rFonts w:eastAsia="Calibri"/>
          <w:sz w:val="24"/>
          <w:szCs w:val="24"/>
          <w:lang w:eastAsia="en-US"/>
        </w:rPr>
        <w:t>рамках</w:t>
      </w:r>
      <w:proofErr w:type="gramEnd"/>
      <w:r w:rsidRPr="0064764B">
        <w:rPr>
          <w:rFonts w:eastAsia="Calibri"/>
          <w:sz w:val="24"/>
          <w:szCs w:val="24"/>
          <w:lang w:eastAsia="en-US"/>
        </w:rPr>
        <w:t xml:space="preserve"> плана восстановления платежеспособности муниципального образования, предусмотренного </w:t>
      </w:r>
      <w:hyperlink r:id="rId13" w:history="1">
        <w:r w:rsidRPr="0064764B">
          <w:rPr>
            <w:rFonts w:eastAsia="Calibri"/>
            <w:sz w:val="24"/>
            <w:szCs w:val="24"/>
            <w:lang w:eastAsia="en-US"/>
          </w:rPr>
          <w:t>пунктом 9 статьи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РФ.</w:t>
      </w:r>
    </w:p>
    <w:p w:rsidR="00F509A7" w:rsidRPr="0064764B" w:rsidRDefault="00F509A7" w:rsidP="00F509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Par5"/>
      <w:bookmarkEnd w:id="1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14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 к группе заемщиков с низким уровнем долговой устойчивости, не вправе осуществлять муниципальные внешние заимствования и предоставлять муниципальные гарантии в иностранной валюте.</w:t>
      </w:r>
    </w:p>
    <w:p w:rsidR="00F509A7" w:rsidRPr="0064764B" w:rsidRDefault="00F509A7" w:rsidP="00F509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64B">
        <w:rPr>
          <w:rFonts w:eastAsia="Calibri"/>
          <w:sz w:val="24"/>
          <w:szCs w:val="24"/>
          <w:lang w:eastAsia="en-US"/>
        </w:rPr>
        <w:t xml:space="preserve">Муниципальное образование, отнесенное в соответствии со </w:t>
      </w:r>
      <w:hyperlink r:id="rId15" w:history="1">
        <w:r w:rsidRPr="0064764B">
          <w:rPr>
            <w:rFonts w:eastAsia="Calibri"/>
            <w:sz w:val="24"/>
            <w:szCs w:val="24"/>
            <w:lang w:eastAsia="en-US"/>
          </w:rPr>
          <w:t>статьей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 к группе заемщиков с низким уровнем долговой устойчивости, вправе </w:t>
      </w:r>
      <w:r w:rsidRPr="0064764B">
        <w:rPr>
          <w:rFonts w:eastAsia="Calibri"/>
          <w:sz w:val="24"/>
          <w:szCs w:val="24"/>
          <w:lang w:eastAsia="en-US"/>
        </w:rPr>
        <w:lastRenderedPageBreak/>
        <w:t>осуществлять муниципальные внутренние заимствования, предоставлять муниципальные гарантии в валюте Российской Федерации только в случае согласования Комитетом финансов Ленинградской области программ муниципальных внутренних заимствований, муниципальных гарантий в валюте Российской Федерации на очередной финансовый год и плановый период (очередной финансовый год), а также</w:t>
      </w:r>
      <w:proofErr w:type="gramEnd"/>
      <w:r w:rsidRPr="0064764B">
        <w:rPr>
          <w:rFonts w:eastAsia="Calibri"/>
          <w:sz w:val="24"/>
          <w:szCs w:val="24"/>
          <w:lang w:eastAsia="en-US"/>
        </w:rPr>
        <w:t xml:space="preserve"> изменений в указанные программы.</w:t>
      </w:r>
    </w:p>
    <w:p w:rsidR="00F509A7" w:rsidRPr="0064764B" w:rsidRDefault="00F509A7" w:rsidP="00F509A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4764B">
        <w:rPr>
          <w:rFonts w:eastAsia="Calibri"/>
          <w:sz w:val="24"/>
          <w:szCs w:val="24"/>
          <w:lang w:eastAsia="en-US"/>
        </w:rPr>
        <w:t xml:space="preserve">1.5. Проведение реструктуризации обязательств муниципального образования по целевым бюджетным кредитам из других бюджетов бюджетной системы Российской Федерации, предоставленным в рамках плана восстановления платежеспособности муниципального образования, предусмотренного </w:t>
      </w:r>
      <w:hyperlink r:id="rId16" w:history="1">
        <w:r w:rsidRPr="0064764B">
          <w:rPr>
            <w:rFonts w:eastAsia="Calibri"/>
            <w:sz w:val="24"/>
            <w:szCs w:val="24"/>
            <w:lang w:eastAsia="en-US"/>
          </w:rPr>
          <w:t>пунктом 9 статьи 107.1</w:t>
        </w:r>
      </w:hyperlink>
      <w:r w:rsidRPr="0064764B">
        <w:rPr>
          <w:rFonts w:eastAsia="Calibri"/>
          <w:sz w:val="24"/>
          <w:szCs w:val="24"/>
          <w:lang w:eastAsia="en-US"/>
        </w:rPr>
        <w:t xml:space="preserve"> БК РФ, не допускается».</w:t>
      </w:r>
    </w:p>
    <w:p w:rsidR="00F509A7" w:rsidRPr="0075079A" w:rsidRDefault="00F509A7" w:rsidP="00F50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5079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</w:t>
      </w:r>
      <w:r w:rsidRPr="00876A1A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по общественной безопасности и информации (Никитина В.Г.) </w:t>
      </w:r>
      <w:proofErr w:type="gramStart"/>
      <w:r w:rsidRPr="0075079A">
        <w:rPr>
          <w:sz w:val="24"/>
          <w:szCs w:val="24"/>
        </w:rPr>
        <w:t>разместить</w:t>
      </w:r>
      <w:proofErr w:type="gramEnd"/>
      <w:r w:rsidRPr="0075079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079A">
        <w:rPr>
          <w:sz w:val="24"/>
          <w:szCs w:val="24"/>
        </w:rPr>
        <w:t>Сосновоборского</w:t>
      </w:r>
      <w:proofErr w:type="spellEnd"/>
      <w:r w:rsidRPr="0075079A">
        <w:rPr>
          <w:sz w:val="24"/>
          <w:szCs w:val="24"/>
        </w:rPr>
        <w:t xml:space="preserve"> городского округа.</w:t>
      </w:r>
    </w:p>
    <w:p w:rsidR="00F509A7" w:rsidRPr="00A633DF" w:rsidRDefault="00F509A7" w:rsidP="00F509A7">
      <w:pPr>
        <w:pStyle w:val="a9"/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079A">
        <w:rPr>
          <w:sz w:val="24"/>
          <w:szCs w:val="24"/>
        </w:rPr>
        <w:t xml:space="preserve">. </w:t>
      </w:r>
      <w:r w:rsidRPr="00A633DF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A633DF">
        <w:rPr>
          <w:sz w:val="24"/>
          <w:szCs w:val="24"/>
        </w:rPr>
        <w:t>) обнародовать настоящее постановление на электронном сайте городской газеты "Маяк".</w:t>
      </w:r>
    </w:p>
    <w:p w:rsidR="00F509A7" w:rsidRDefault="00F509A7" w:rsidP="00F509A7">
      <w:pPr>
        <w:ind w:firstLine="708"/>
        <w:jc w:val="both"/>
        <w:rPr>
          <w:sz w:val="24"/>
          <w:szCs w:val="24"/>
        </w:rPr>
      </w:pPr>
      <w:r w:rsidRPr="00A633DF">
        <w:rPr>
          <w:sz w:val="24"/>
          <w:szCs w:val="24"/>
        </w:rPr>
        <w:t>4. Настоящее постановление вступает в силу</w:t>
      </w:r>
      <w:r>
        <w:rPr>
          <w:sz w:val="24"/>
          <w:szCs w:val="24"/>
        </w:rPr>
        <w:t xml:space="preserve"> </w:t>
      </w:r>
      <w:r w:rsidRPr="00A633DF">
        <w:rPr>
          <w:sz w:val="24"/>
          <w:szCs w:val="24"/>
        </w:rPr>
        <w:t>со дня официального обнародования</w:t>
      </w:r>
      <w:r>
        <w:rPr>
          <w:sz w:val="24"/>
          <w:szCs w:val="24"/>
        </w:rPr>
        <w:t>, за исключением отдельных пунктов Приложения:</w:t>
      </w:r>
    </w:p>
    <w:p w:rsidR="00F509A7" w:rsidRDefault="00F509A7" w:rsidP="00F509A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с 01.01.2020 абзац первый пункта 1.2., пункт 1.3., абзацы 1-3, 5, 9 пункта 1.4.;</w:t>
      </w:r>
    </w:p>
    <w:p w:rsidR="00F509A7" w:rsidRPr="00A633DF" w:rsidRDefault="00F509A7" w:rsidP="00F509A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01.01.2021 абзацы 4, 6-8 пункта 1.4., пункт 1.5.  </w:t>
      </w:r>
    </w:p>
    <w:p w:rsidR="00F509A7" w:rsidRPr="0075079A" w:rsidRDefault="00F509A7" w:rsidP="00F509A7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75079A">
        <w:rPr>
          <w:sz w:val="24"/>
          <w:szCs w:val="24"/>
        </w:rPr>
        <w:t xml:space="preserve">. </w:t>
      </w:r>
      <w:proofErr w:type="gramStart"/>
      <w:r w:rsidRPr="0075079A">
        <w:rPr>
          <w:sz w:val="24"/>
          <w:szCs w:val="24"/>
        </w:rPr>
        <w:t>Контроль за</w:t>
      </w:r>
      <w:proofErr w:type="gramEnd"/>
      <w:r w:rsidRPr="0075079A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75079A">
        <w:rPr>
          <w:sz w:val="24"/>
          <w:szCs w:val="24"/>
        </w:rPr>
        <w:t>.</w:t>
      </w:r>
    </w:p>
    <w:p w:rsidR="00F509A7" w:rsidRPr="00D37802" w:rsidRDefault="00F509A7" w:rsidP="00F509A7">
      <w:pPr>
        <w:rPr>
          <w:sz w:val="24"/>
        </w:rPr>
      </w:pPr>
    </w:p>
    <w:p w:rsidR="00F509A7" w:rsidRDefault="00F509A7" w:rsidP="00F509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A7" w:rsidRPr="00644D71" w:rsidRDefault="00F509A7" w:rsidP="00F509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A7" w:rsidRPr="0082034C" w:rsidRDefault="00F509A7" w:rsidP="00F509A7">
      <w:pPr>
        <w:rPr>
          <w:sz w:val="24"/>
          <w:szCs w:val="24"/>
        </w:rPr>
      </w:pPr>
      <w:r w:rsidRPr="0082034C">
        <w:rPr>
          <w:sz w:val="24"/>
          <w:szCs w:val="24"/>
        </w:rPr>
        <w:t xml:space="preserve">Глава </w:t>
      </w:r>
      <w:proofErr w:type="spellStart"/>
      <w:r w:rsidRPr="0082034C">
        <w:rPr>
          <w:sz w:val="24"/>
          <w:szCs w:val="24"/>
        </w:rPr>
        <w:t>Сосновоборского</w:t>
      </w:r>
      <w:proofErr w:type="spellEnd"/>
      <w:r w:rsidRPr="0082034C">
        <w:rPr>
          <w:sz w:val="24"/>
          <w:szCs w:val="24"/>
        </w:rPr>
        <w:t xml:space="preserve"> городского округа                                                  М.В.Воронков</w:t>
      </w:r>
    </w:p>
    <w:p w:rsidR="00F509A7" w:rsidRPr="00644D71" w:rsidRDefault="00F509A7" w:rsidP="00F509A7">
      <w:pPr>
        <w:jc w:val="both"/>
        <w:rPr>
          <w:color w:val="FF0000"/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</w:p>
    <w:p w:rsidR="00F509A7" w:rsidRDefault="00F509A7" w:rsidP="00F509A7">
      <w:pPr>
        <w:jc w:val="both"/>
        <w:rPr>
          <w:sz w:val="12"/>
          <w:szCs w:val="16"/>
        </w:rPr>
      </w:pPr>
      <w:r>
        <w:rPr>
          <w:sz w:val="12"/>
          <w:szCs w:val="16"/>
        </w:rPr>
        <w:t>Исп. И.П. Уварова; ЛЕ</w:t>
      </w:r>
    </w:p>
    <w:p w:rsidR="00F509A7" w:rsidRDefault="00F509A7" w:rsidP="00F509A7">
      <w:pPr>
        <w:pStyle w:val="a7"/>
        <w:rPr>
          <w:sz w:val="24"/>
          <w:szCs w:val="24"/>
        </w:rPr>
      </w:pPr>
    </w:p>
    <w:p w:rsidR="00F509A7" w:rsidRDefault="00F509A7" w:rsidP="00F509A7">
      <w:pPr>
        <w:pStyle w:val="a7"/>
        <w:rPr>
          <w:sz w:val="24"/>
          <w:szCs w:val="24"/>
        </w:rPr>
      </w:pPr>
      <w:r w:rsidRPr="005F0689">
        <w:rPr>
          <w:sz w:val="24"/>
          <w:szCs w:val="24"/>
        </w:rPr>
        <w:t>СОГЛАСОВАНО:</w:t>
      </w:r>
    </w:p>
    <w:p w:rsidR="00F509A7" w:rsidRDefault="00F509A7" w:rsidP="00F509A7">
      <w:pPr>
        <w:jc w:val="both"/>
        <w:rPr>
          <w:sz w:val="12"/>
          <w:szCs w:val="16"/>
        </w:rPr>
      </w:pPr>
      <w:r>
        <w:rPr>
          <w:noProof/>
        </w:rPr>
        <w:drawing>
          <wp:inline distT="0" distB="0" distL="0" distR="0">
            <wp:extent cx="6147435" cy="34607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A7" w:rsidRDefault="00F509A7" w:rsidP="00F509A7">
      <w:pPr>
        <w:jc w:val="both"/>
      </w:pPr>
    </w:p>
    <w:p w:rsidR="00986B56" w:rsidRDefault="00986B56"/>
    <w:sectPr w:rsidR="00986B56" w:rsidSect="004A334F">
      <w:headerReference w:type="defaul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7" w:rsidRDefault="00F509A7" w:rsidP="00F509A7">
      <w:r>
        <w:separator/>
      </w:r>
    </w:p>
  </w:endnote>
  <w:endnote w:type="continuationSeparator" w:id="0">
    <w:p w:rsidR="00F509A7" w:rsidRDefault="00F509A7" w:rsidP="00F5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7" w:rsidRDefault="00F509A7" w:rsidP="00F509A7">
      <w:r>
        <w:separator/>
      </w:r>
    </w:p>
  </w:footnote>
  <w:footnote w:type="continuationSeparator" w:id="0">
    <w:p w:rsidR="00F509A7" w:rsidRDefault="00F509A7" w:rsidP="00F5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36F59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B36F59" w:rsidRPr="00B36F59" w:rsidRDefault="00B36F59" w:rsidP="00B36F5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6406707/469968(1)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13b5ade-44ae-43e0-9dbb-8b87e13a59d4"/>
  </w:docVars>
  <w:rsids>
    <w:rsidRoot w:val="00F509A7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1F56DC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6F59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09A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09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9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0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0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0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509A7"/>
    <w:pPr>
      <w:spacing w:after="120"/>
    </w:pPr>
  </w:style>
  <w:style w:type="character" w:customStyle="1" w:styleId="a8">
    <w:name w:val="Основной текст Знак"/>
    <w:basedOn w:val="a0"/>
    <w:link w:val="a7"/>
    <w:rsid w:val="00F50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F509A7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F509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F4C69E43D925A6D1F2CE137A869E7A0A5149CB79426AA53513FBBF0256A89CA0E343E26FA9EC467821AF56EAF90C1B6372FA8D12BbEr2J" TargetMode="External"/><Relationship Id="rId13" Type="http://schemas.openxmlformats.org/officeDocument/2006/relationships/hyperlink" Target="consultantplus://offline/ref=D20E220A6C663AE133ABB6F56BE44F1C1DCEBD0A8187586E0DB347F76219CD45F4A6A0BD2DA6A028440505FF324F81F3ECFFBF6B40C8A9s8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F4C69E43D925A6D1F2CE137A869E7A0A5149CB79426AA53513FBBF0256A89CA0E343E26FB95C467821AF56EAF90C1B6372FA8D12BbEr2J" TargetMode="External"/><Relationship Id="rId12" Type="http://schemas.openxmlformats.org/officeDocument/2006/relationships/hyperlink" Target="consultantplus://offline/ref=D20E220A6C663AE133ABB6F56BE44F1C1DCEBD0A8187586E0DB347F76219CD45F4A6A0BD2DA4AE28440505FF324F81F3ECFFBF6B40C8A9s8J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E220A6C663AE133ABB6F56BE44F1C1DCEBD0A8187586E0DB347F76219CD45F4A6A0BD2DA6A028440505FF324F81F3ECFFBF6B40C8A9s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0E220A6C663AE133ABB6F56BE44F1C1DCEBD0A8187586E0DB347F76219CD45F4A6A0BD2DA5A528440505FF324F81F3ECFFBF6B40C8A9s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20E220A6C663AE133ABB6F56BE44F1C1DCEBD0A8187586E0DB347F76219CD45F4A6A0BD2DA4AE28440505FF324F81F3ECFFBF6B40C8A9s8J" TargetMode="External"/><Relationship Id="rId10" Type="http://schemas.openxmlformats.org/officeDocument/2006/relationships/hyperlink" Target="consultantplus://offline/ref=D20E220A6C663AE133ABB6F56BE44F1C1DCEBD0A8187586E0DB347F76219CD45F4A6A0BD2DA4AE28440505FF324F81F3ECFFBF6B40C8A9s8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9F4C69E43D925A6D1F2CE137A869E7A0A5149CB79426AA53513FBBF0256A89CA0E343E26FB95C467821AF56EAF90C1B6372FA8D12BbEr2J" TargetMode="External"/><Relationship Id="rId14" Type="http://schemas.openxmlformats.org/officeDocument/2006/relationships/hyperlink" Target="consultantplus://offline/ref=D20E220A6C663AE133ABB6F56BE44F1C1DCEBD0A8187586E0DB347F76219CD45F4A6A0BD2DA4AE28440505FF324F81F3ECFFBF6B40C8A9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cp:lastPrinted>2023-02-16T12:09:00Z</cp:lastPrinted>
  <dcterms:created xsi:type="dcterms:W3CDTF">2023-02-16T12:28:00Z</dcterms:created>
  <dcterms:modified xsi:type="dcterms:W3CDTF">2023-02-16T12:28:00Z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513b5ade-44ae-43e0-9dbb-8b87e13a59d4</vt:lpwstr>
  </property>
</Properties>
</file>