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2F" w:rsidRDefault="002B0E2F" w:rsidP="002B0E2F">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1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2B0E2F" w:rsidRDefault="002B0E2F" w:rsidP="002B0E2F">
      <w:pPr>
        <w:rPr>
          <w:b/>
          <w:sz w:val="22"/>
        </w:rPr>
      </w:pPr>
      <w:r>
        <w:rPr>
          <w:b/>
          <w:caps/>
          <w:sz w:val="22"/>
        </w:rPr>
        <w:t xml:space="preserve">                           администрация </w:t>
      </w:r>
      <w:r>
        <w:rPr>
          <w:b/>
          <w:sz w:val="22"/>
        </w:rPr>
        <w:t xml:space="preserve">МУНИЦИПАЛЬНОГО ОБРАЗОВАНИЯ                                  </w:t>
      </w:r>
    </w:p>
    <w:p w:rsidR="002B0E2F" w:rsidRDefault="002B0E2F" w:rsidP="002B0E2F">
      <w:pPr>
        <w:rPr>
          <w:b/>
          <w:sz w:val="24"/>
        </w:rPr>
      </w:pPr>
      <w:r>
        <w:rPr>
          <w:b/>
          <w:sz w:val="22"/>
        </w:rPr>
        <w:t xml:space="preserve">           СОСНОВОБОРСКИЙ ГОРОДСКОЙ ОКРУГ  ЛЕНИНГРАДСКОЙ ОБЛАСТИ</w:t>
      </w:r>
    </w:p>
    <w:p w:rsidR="002B0E2F" w:rsidRDefault="00BA7681" w:rsidP="002B0E2F">
      <w:pPr>
        <w:jc w:val="center"/>
        <w:rPr>
          <w:b/>
          <w:spacing w:val="20"/>
          <w:sz w:val="32"/>
        </w:rPr>
      </w:pPr>
      <w:r w:rsidRPr="00BA7681">
        <w:rPr>
          <w:noProof/>
        </w:rPr>
        <w:pict>
          <v:line id="_x0000_s1035" style="position:absolute;left:0;text-align:left;z-index:251660288" from="4.05pt,5.85pt" to="450.5pt,5.9pt" strokeweight="2pt">
            <v:stroke startarrowwidth="narrow" startarrowlength="short" endarrowwidth="narrow" endarrowlength="short"/>
          </v:line>
        </w:pict>
      </w:r>
    </w:p>
    <w:p w:rsidR="002B0E2F" w:rsidRDefault="002B0E2F" w:rsidP="002B0E2F">
      <w:pPr>
        <w:pStyle w:val="3"/>
        <w:jc w:val="left"/>
      </w:pPr>
      <w:r>
        <w:t xml:space="preserve">                             постановление</w:t>
      </w:r>
    </w:p>
    <w:p w:rsidR="002B0E2F" w:rsidRDefault="002B0E2F" w:rsidP="002B0E2F">
      <w:pPr>
        <w:jc w:val="center"/>
        <w:rPr>
          <w:sz w:val="24"/>
        </w:rPr>
      </w:pPr>
    </w:p>
    <w:p w:rsidR="002B0E2F" w:rsidRDefault="002B0E2F" w:rsidP="002B0E2F">
      <w:pPr>
        <w:rPr>
          <w:sz w:val="24"/>
        </w:rPr>
      </w:pPr>
      <w:r>
        <w:rPr>
          <w:sz w:val="24"/>
        </w:rPr>
        <w:t xml:space="preserve">                                                    от 13/07/2023 № 2009</w:t>
      </w:r>
    </w:p>
    <w:p w:rsidR="002B0E2F" w:rsidRDefault="002B0E2F" w:rsidP="002B0E2F">
      <w:pPr>
        <w:jc w:val="both"/>
        <w:rPr>
          <w:sz w:val="24"/>
        </w:rPr>
      </w:pPr>
    </w:p>
    <w:p w:rsidR="002B0E2F" w:rsidRDefault="002B0E2F" w:rsidP="002B0E2F">
      <w:pPr>
        <w:pStyle w:val="ConsPlusNormal"/>
        <w:ind w:firstLine="0"/>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w:t>
      </w:r>
      <w:r w:rsidRPr="007A3087">
        <w:rPr>
          <w:rFonts w:ascii="Times New Roman" w:hAnsi="Times New Roman" w:cs="Times New Roman"/>
          <w:sz w:val="24"/>
          <w:szCs w:val="24"/>
        </w:rPr>
        <w:t xml:space="preserve"> </w:t>
      </w:r>
    </w:p>
    <w:p w:rsidR="002B0E2F" w:rsidRDefault="002B0E2F" w:rsidP="002B0E2F">
      <w:pPr>
        <w:pStyle w:val="ConsPlusNormal"/>
        <w:ind w:firstLine="0"/>
        <w:rPr>
          <w:rFonts w:ascii="Times New Roman" w:hAnsi="Times New Roman" w:cs="Times New Roman"/>
          <w:sz w:val="24"/>
          <w:szCs w:val="24"/>
        </w:rPr>
      </w:pPr>
      <w:r w:rsidRPr="007A3087">
        <w:rPr>
          <w:rFonts w:ascii="Times New Roman" w:hAnsi="Times New Roman" w:cs="Times New Roman"/>
          <w:sz w:val="24"/>
          <w:szCs w:val="24"/>
        </w:rPr>
        <w:t xml:space="preserve">Сосновоборского городского округа </w:t>
      </w:r>
      <w:r>
        <w:rPr>
          <w:rFonts w:ascii="Times New Roman" w:hAnsi="Times New Roman" w:cs="Times New Roman"/>
          <w:sz w:val="24"/>
          <w:szCs w:val="24"/>
        </w:rPr>
        <w:t>от 28.10.2016 № 2446</w:t>
      </w:r>
    </w:p>
    <w:p w:rsidR="002B0E2F" w:rsidRDefault="002B0E2F" w:rsidP="002B0E2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проведения оценки качества </w:t>
      </w:r>
    </w:p>
    <w:p w:rsidR="002B0E2F" w:rsidRDefault="002B0E2F" w:rsidP="002B0E2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финансового менеджмента главных распорядителей средств </w:t>
      </w:r>
    </w:p>
    <w:p w:rsidR="002B0E2F" w:rsidRPr="007A3087" w:rsidRDefault="002B0E2F" w:rsidP="002B0E2F">
      <w:pPr>
        <w:pStyle w:val="ConsPlusNormal"/>
        <w:ind w:firstLine="0"/>
        <w:rPr>
          <w:rFonts w:ascii="Times New Roman" w:hAnsi="Times New Roman" w:cs="Times New Roman"/>
          <w:bCs/>
          <w:sz w:val="24"/>
          <w:szCs w:val="24"/>
        </w:rPr>
      </w:pPr>
      <w:r>
        <w:rPr>
          <w:rFonts w:ascii="Times New Roman" w:hAnsi="Times New Roman" w:cs="Times New Roman"/>
          <w:sz w:val="24"/>
          <w:szCs w:val="24"/>
        </w:rPr>
        <w:t>местного бюджета Сосновоборского городского округа»</w:t>
      </w:r>
    </w:p>
    <w:p w:rsidR="002B0E2F" w:rsidRDefault="002B0E2F" w:rsidP="002B0E2F">
      <w:pPr>
        <w:pStyle w:val="ConsPlusNormal"/>
        <w:ind w:firstLine="540"/>
        <w:rPr>
          <w:rFonts w:ascii="Times New Roman" w:hAnsi="Times New Roman" w:cs="Times New Roman"/>
          <w:sz w:val="24"/>
          <w:szCs w:val="24"/>
        </w:rPr>
      </w:pPr>
    </w:p>
    <w:p w:rsidR="002B0E2F" w:rsidRDefault="002B0E2F" w:rsidP="002B0E2F">
      <w:pPr>
        <w:pStyle w:val="ConsPlusNormal"/>
        <w:ind w:firstLine="540"/>
        <w:rPr>
          <w:rFonts w:ascii="Times New Roman" w:hAnsi="Times New Roman" w:cs="Times New Roman"/>
          <w:sz w:val="24"/>
          <w:szCs w:val="24"/>
        </w:rPr>
      </w:pPr>
    </w:p>
    <w:p w:rsidR="002B0E2F" w:rsidRDefault="002B0E2F" w:rsidP="002B0E2F">
      <w:pPr>
        <w:pStyle w:val="ConsPlusNormal"/>
        <w:ind w:firstLine="540"/>
        <w:rPr>
          <w:rFonts w:ascii="Times New Roman" w:hAnsi="Times New Roman" w:cs="Times New Roman"/>
          <w:sz w:val="24"/>
          <w:szCs w:val="24"/>
        </w:rPr>
      </w:pPr>
    </w:p>
    <w:p w:rsidR="002B0E2F" w:rsidRPr="00A22174" w:rsidRDefault="002B0E2F" w:rsidP="002B0E2F">
      <w:pPr>
        <w:pStyle w:val="ConsPlusNormal"/>
        <w:ind w:firstLine="709"/>
        <w:jc w:val="both"/>
        <w:rPr>
          <w:rFonts w:ascii="Times New Roman" w:hAnsi="Times New Roman" w:cs="Times New Roman"/>
          <w:sz w:val="24"/>
          <w:szCs w:val="24"/>
        </w:rPr>
      </w:pPr>
      <w:r w:rsidRPr="00A22174">
        <w:rPr>
          <w:rFonts w:ascii="Times New Roman" w:hAnsi="Times New Roman" w:cs="Times New Roman"/>
          <w:sz w:val="24"/>
          <w:szCs w:val="24"/>
        </w:rPr>
        <w:t xml:space="preserve">В соответствии с пунктом 6 статьи 160.2-1 Бюджетного Кодекса Российской Федерации и в целях проведения комитетом финансов Сосновоборского городского округа мониторинга качества финансового менеджмента в отношении главных распорядителей бюджетных средств местного бюджета Сосновоборского городского округа, главных администраторов доходов местного бюджета Сосновоборского городского округа, главных администраторов источников финансирования дефицита местного бюджета Сосновоборского городского округа, администрация Сосновоборского городского округа     </w:t>
      </w:r>
      <w:r w:rsidRPr="00A22174">
        <w:rPr>
          <w:rFonts w:ascii="Times New Roman" w:hAnsi="Times New Roman" w:cs="Times New Roman"/>
          <w:b/>
          <w:sz w:val="24"/>
          <w:szCs w:val="24"/>
        </w:rPr>
        <w:t>п о с т а н о в л я е т</w:t>
      </w:r>
      <w:r w:rsidRPr="00A22174">
        <w:rPr>
          <w:rFonts w:ascii="Times New Roman" w:hAnsi="Times New Roman" w:cs="Times New Roman"/>
          <w:sz w:val="24"/>
          <w:szCs w:val="24"/>
        </w:rPr>
        <w:t>:</w:t>
      </w:r>
    </w:p>
    <w:p w:rsidR="002B0E2F" w:rsidRPr="00A22174" w:rsidRDefault="002B0E2F" w:rsidP="002B0E2F">
      <w:pPr>
        <w:pStyle w:val="ConsPlusNormal"/>
        <w:ind w:firstLine="709"/>
        <w:jc w:val="both"/>
        <w:rPr>
          <w:rFonts w:ascii="Times New Roman" w:hAnsi="Times New Roman" w:cs="Times New Roman"/>
          <w:sz w:val="24"/>
          <w:szCs w:val="24"/>
        </w:rPr>
      </w:pPr>
    </w:p>
    <w:p w:rsidR="002B0E2F" w:rsidRPr="00A22174" w:rsidRDefault="002B0E2F" w:rsidP="002B0E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Внести изменения</w:t>
      </w:r>
      <w:r w:rsidRPr="00A22174">
        <w:rPr>
          <w:rFonts w:ascii="Times New Roman" w:hAnsi="Times New Roman" w:cs="Times New Roman"/>
          <w:sz w:val="24"/>
          <w:szCs w:val="24"/>
        </w:rPr>
        <w:t xml:space="preserve"> в постановление администрации Сосновоборского городского округа от 28.10.2016 №</w:t>
      </w:r>
      <w:r>
        <w:rPr>
          <w:rFonts w:ascii="Times New Roman" w:hAnsi="Times New Roman" w:cs="Times New Roman"/>
          <w:sz w:val="24"/>
          <w:szCs w:val="24"/>
        </w:rPr>
        <w:t xml:space="preserve"> </w:t>
      </w:r>
      <w:r w:rsidRPr="00A22174">
        <w:rPr>
          <w:rFonts w:ascii="Times New Roman" w:hAnsi="Times New Roman" w:cs="Times New Roman"/>
          <w:sz w:val="24"/>
          <w:szCs w:val="24"/>
        </w:rPr>
        <w:t>2446 «Об утверждении Порядка проведения оценки качества финансового менеджмента главных распорядителей средств местного бюджета Сосновоборского городского округа»:</w:t>
      </w:r>
    </w:p>
    <w:p w:rsidR="002B0E2F" w:rsidRPr="00A22174" w:rsidRDefault="002B0E2F" w:rsidP="002B0E2F">
      <w:pPr>
        <w:pStyle w:val="ConsPlusNormal"/>
        <w:ind w:firstLine="709"/>
        <w:jc w:val="both"/>
        <w:rPr>
          <w:rFonts w:ascii="Times New Roman" w:hAnsi="Times New Roman" w:cs="Times New Roman"/>
          <w:sz w:val="24"/>
          <w:szCs w:val="24"/>
        </w:rPr>
      </w:pPr>
      <w:r w:rsidRPr="00A22174">
        <w:rPr>
          <w:rFonts w:ascii="Times New Roman" w:hAnsi="Times New Roman" w:cs="Times New Roman"/>
          <w:sz w:val="24"/>
          <w:szCs w:val="24"/>
        </w:rPr>
        <w:t>1.1. Заменить в названии, преамбуле и пункте 1 постановления слово «оценки» на слово «мониторинг» и слово «распорядитель» на слово «администратор»;</w:t>
      </w:r>
    </w:p>
    <w:p w:rsidR="002B0E2F" w:rsidRDefault="002B0E2F" w:rsidP="002B0E2F">
      <w:pPr>
        <w:pStyle w:val="ConsPlusNormal"/>
        <w:ind w:firstLine="709"/>
        <w:jc w:val="both"/>
        <w:rPr>
          <w:rFonts w:ascii="Times New Roman" w:hAnsi="Times New Roman" w:cs="Times New Roman"/>
          <w:sz w:val="24"/>
          <w:szCs w:val="24"/>
        </w:rPr>
      </w:pPr>
      <w:r w:rsidRPr="00A22174">
        <w:rPr>
          <w:rFonts w:ascii="Times New Roman" w:hAnsi="Times New Roman" w:cs="Times New Roman"/>
          <w:sz w:val="24"/>
          <w:szCs w:val="24"/>
        </w:rPr>
        <w:t xml:space="preserve">1.2. Утвердить Порядок проведения мониторинга качества финансового менеджмента главных распорядителей средств, главных администраторов доходов, главных администраторов источников финансирования дефицита местного бюджета Сосновоборского городского округа (далее - главные администраторы средств местного бюджета Сосновоборского городского округа) в новой редакции (Приложение </w:t>
      </w:r>
      <w:r>
        <w:rPr>
          <w:rFonts w:ascii="Times New Roman" w:hAnsi="Times New Roman" w:cs="Times New Roman"/>
          <w:sz w:val="24"/>
          <w:szCs w:val="24"/>
        </w:rPr>
        <w:t xml:space="preserve">№ </w:t>
      </w:r>
      <w:r w:rsidRPr="00A22174">
        <w:rPr>
          <w:rFonts w:ascii="Times New Roman" w:hAnsi="Times New Roman" w:cs="Times New Roman"/>
          <w:sz w:val="24"/>
          <w:szCs w:val="24"/>
        </w:rPr>
        <w:t>1).</w:t>
      </w:r>
    </w:p>
    <w:p w:rsidR="002B0E2F" w:rsidRPr="00A22174" w:rsidRDefault="002B0E2F" w:rsidP="002B0E2F">
      <w:pPr>
        <w:pStyle w:val="ConsPlusNormal"/>
        <w:ind w:firstLine="709"/>
        <w:jc w:val="both"/>
        <w:rPr>
          <w:rFonts w:ascii="Times New Roman" w:hAnsi="Times New Roman" w:cs="Times New Roman"/>
          <w:sz w:val="24"/>
          <w:szCs w:val="24"/>
        </w:rPr>
      </w:pPr>
    </w:p>
    <w:p w:rsidR="002B0E2F" w:rsidRPr="00A22174" w:rsidRDefault="002B0E2F" w:rsidP="002B0E2F">
      <w:pPr>
        <w:pStyle w:val="ConsPlusNormal"/>
        <w:ind w:firstLine="709"/>
        <w:jc w:val="both"/>
        <w:rPr>
          <w:rFonts w:ascii="Times New Roman" w:hAnsi="Times New Roman" w:cs="Times New Roman"/>
          <w:sz w:val="24"/>
          <w:szCs w:val="24"/>
        </w:rPr>
      </w:pPr>
      <w:r w:rsidRPr="00A22174">
        <w:rPr>
          <w:rFonts w:ascii="Times New Roman" w:hAnsi="Times New Roman" w:cs="Times New Roman"/>
          <w:sz w:val="24"/>
          <w:szCs w:val="24"/>
        </w:rPr>
        <w:t>2. Комитету финансов Сосновоборского городского округа обеспечить:</w:t>
      </w:r>
    </w:p>
    <w:p w:rsidR="002B0E2F" w:rsidRPr="00A22174" w:rsidRDefault="002B0E2F" w:rsidP="002B0E2F">
      <w:pPr>
        <w:pStyle w:val="ConsPlusNormal"/>
        <w:ind w:firstLine="709"/>
        <w:jc w:val="both"/>
        <w:rPr>
          <w:rFonts w:ascii="Times New Roman" w:hAnsi="Times New Roman" w:cs="Times New Roman"/>
          <w:sz w:val="24"/>
          <w:szCs w:val="24"/>
        </w:rPr>
      </w:pPr>
      <w:r w:rsidRPr="00A22174">
        <w:rPr>
          <w:rFonts w:ascii="Times New Roman" w:hAnsi="Times New Roman" w:cs="Times New Roman"/>
          <w:sz w:val="24"/>
          <w:szCs w:val="24"/>
        </w:rPr>
        <w:t>2.1. Ежегодное осуществление сбора материалов и сведений от отраслевых (функциональных) органов администрации Сосновоборского городского округа, необходимых для осуществления мониторинга главных администраторов средств местного бюджета Сосновоборского городского округа в срок до 1 апреля текущего финансового года;</w:t>
      </w:r>
    </w:p>
    <w:p w:rsidR="002B0E2F" w:rsidRDefault="002B0E2F" w:rsidP="002B0E2F">
      <w:pPr>
        <w:pStyle w:val="ConsPlusNormal"/>
        <w:ind w:firstLine="709"/>
        <w:jc w:val="both"/>
        <w:rPr>
          <w:rFonts w:ascii="Times New Roman" w:hAnsi="Times New Roman" w:cs="Times New Roman"/>
          <w:sz w:val="24"/>
          <w:szCs w:val="24"/>
        </w:rPr>
      </w:pPr>
      <w:r w:rsidRPr="00A22174">
        <w:rPr>
          <w:rFonts w:ascii="Times New Roman" w:hAnsi="Times New Roman" w:cs="Times New Roman"/>
          <w:sz w:val="24"/>
          <w:szCs w:val="24"/>
        </w:rPr>
        <w:t>2.2. Ежегодное представление главе Сосновоборского городского округа информации о результатах мониторинга качества финансового менеджмента главных администраторов средств местного бюджета Сосновоборского городского округа в срок до 1 мая текущего финансового года, по форме согласно Приложению 2 к настоящему постановлению.</w:t>
      </w:r>
    </w:p>
    <w:p w:rsidR="002B0E2F" w:rsidRPr="00A22174" w:rsidRDefault="002B0E2F" w:rsidP="002B0E2F">
      <w:pPr>
        <w:pStyle w:val="ConsPlusNormal"/>
        <w:ind w:firstLine="709"/>
        <w:jc w:val="both"/>
        <w:rPr>
          <w:rFonts w:ascii="Times New Roman" w:hAnsi="Times New Roman" w:cs="Times New Roman"/>
          <w:sz w:val="24"/>
          <w:szCs w:val="24"/>
        </w:rPr>
      </w:pPr>
    </w:p>
    <w:p w:rsidR="002B0E2F" w:rsidRDefault="002B0E2F" w:rsidP="002B0E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A22174">
        <w:rPr>
          <w:rFonts w:ascii="Times New Roman" w:hAnsi="Times New Roman" w:cs="Times New Roman"/>
          <w:sz w:val="24"/>
          <w:szCs w:val="24"/>
        </w:rPr>
        <w:t>. Общему отделу администрации обнародовать настоящее постановление на электронном сайте городской газеты «Маяк».</w:t>
      </w:r>
    </w:p>
    <w:p w:rsidR="002B0E2F" w:rsidRPr="00A22174" w:rsidRDefault="002B0E2F" w:rsidP="002B0E2F">
      <w:pPr>
        <w:pStyle w:val="ConsPlusNormal"/>
        <w:ind w:firstLine="709"/>
        <w:jc w:val="both"/>
        <w:rPr>
          <w:rFonts w:ascii="Times New Roman" w:hAnsi="Times New Roman" w:cs="Times New Roman"/>
          <w:sz w:val="24"/>
          <w:szCs w:val="24"/>
        </w:rPr>
      </w:pPr>
    </w:p>
    <w:p w:rsidR="002B0E2F" w:rsidRDefault="002B0E2F" w:rsidP="002B0E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A22174">
        <w:rPr>
          <w:rFonts w:ascii="Times New Roman" w:hAnsi="Times New Roman" w:cs="Times New Roman"/>
          <w:sz w:val="24"/>
          <w:szCs w:val="24"/>
        </w:rPr>
        <w:t xml:space="preserve">. </w:t>
      </w:r>
      <w:r w:rsidRPr="00337EFA">
        <w:rPr>
          <w:rFonts w:ascii="Times New Roman" w:hAnsi="Times New Roman" w:cs="Times New Roman"/>
          <w:sz w:val="24"/>
          <w:szCs w:val="24"/>
        </w:rPr>
        <w:t>Отделу по связям с</w:t>
      </w:r>
      <w:r>
        <w:rPr>
          <w:rFonts w:ascii="Times New Roman" w:hAnsi="Times New Roman" w:cs="Times New Roman"/>
          <w:sz w:val="24"/>
          <w:szCs w:val="24"/>
        </w:rPr>
        <w:t xml:space="preserve"> общественностью (пресс-центр) к</w:t>
      </w:r>
      <w:r w:rsidRPr="00337EFA">
        <w:rPr>
          <w:rFonts w:ascii="Times New Roman" w:hAnsi="Times New Roman" w:cs="Times New Roman"/>
          <w:sz w:val="24"/>
          <w:szCs w:val="24"/>
        </w:rPr>
        <w:t>омитета по общественной безопасности и информации разместить настоящее постановление на официальном сайте Сосновоборского городского округа</w:t>
      </w:r>
      <w:r w:rsidRPr="00A22174">
        <w:rPr>
          <w:rFonts w:ascii="Times New Roman" w:hAnsi="Times New Roman" w:cs="Times New Roman"/>
          <w:sz w:val="24"/>
          <w:szCs w:val="24"/>
        </w:rPr>
        <w:t>.</w:t>
      </w:r>
    </w:p>
    <w:p w:rsidR="002B0E2F" w:rsidRDefault="002B0E2F" w:rsidP="002B0E2F">
      <w:pPr>
        <w:pStyle w:val="ConsPlusNormal"/>
        <w:ind w:firstLine="709"/>
        <w:jc w:val="both"/>
        <w:rPr>
          <w:rFonts w:ascii="Times New Roman" w:hAnsi="Times New Roman" w:cs="Times New Roman"/>
          <w:sz w:val="24"/>
          <w:szCs w:val="24"/>
        </w:rPr>
      </w:pPr>
    </w:p>
    <w:p w:rsidR="002B0E2F" w:rsidRDefault="002B0E2F" w:rsidP="002B0E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37EFA">
        <w:rPr>
          <w:rFonts w:ascii="Times New Roman" w:hAnsi="Times New Roman" w:cs="Times New Roman"/>
          <w:sz w:val="24"/>
          <w:szCs w:val="24"/>
        </w:rPr>
        <w:t xml:space="preserve">. Настоящее постановление вступает в силу </w:t>
      </w:r>
      <w:r>
        <w:rPr>
          <w:rFonts w:ascii="Times New Roman" w:hAnsi="Times New Roman" w:cs="Times New Roman"/>
          <w:sz w:val="24"/>
          <w:szCs w:val="24"/>
        </w:rPr>
        <w:t>со дня</w:t>
      </w:r>
      <w:r w:rsidRPr="00337EFA">
        <w:rPr>
          <w:rFonts w:ascii="Times New Roman" w:hAnsi="Times New Roman" w:cs="Times New Roman"/>
          <w:sz w:val="24"/>
          <w:szCs w:val="24"/>
        </w:rPr>
        <w:t xml:space="preserve"> подписания и распространяется на правоотношения по проведению мониторинга качества финансового менеджмента главных администраторов средств местного бюджета Сосновоборского городского округа за 2023 год и последующие за ним годы.</w:t>
      </w:r>
    </w:p>
    <w:p w:rsidR="002B0E2F" w:rsidRPr="00337EFA" w:rsidRDefault="002B0E2F" w:rsidP="002B0E2F">
      <w:pPr>
        <w:pStyle w:val="ConsPlusNormal"/>
        <w:ind w:firstLine="709"/>
        <w:jc w:val="both"/>
        <w:rPr>
          <w:rFonts w:ascii="Times New Roman" w:hAnsi="Times New Roman" w:cs="Times New Roman"/>
          <w:sz w:val="24"/>
          <w:szCs w:val="24"/>
        </w:rPr>
      </w:pPr>
    </w:p>
    <w:p w:rsidR="002B0E2F" w:rsidRPr="001C7D8D" w:rsidRDefault="002B0E2F" w:rsidP="002B0E2F">
      <w:pPr>
        <w:pStyle w:val="ConsPlusNormal"/>
        <w:ind w:firstLine="709"/>
        <w:jc w:val="both"/>
        <w:rPr>
          <w:rFonts w:ascii="Times New Roman" w:hAnsi="Times New Roman" w:cs="Times New Roman"/>
          <w:sz w:val="24"/>
          <w:szCs w:val="24"/>
        </w:rPr>
      </w:pPr>
      <w:r w:rsidRPr="001C7D8D">
        <w:rPr>
          <w:rFonts w:ascii="Times New Roman" w:hAnsi="Times New Roman" w:cs="Times New Roman"/>
          <w:sz w:val="24"/>
          <w:szCs w:val="24"/>
        </w:rPr>
        <w:t>6. Контроль за исполнением настоящего постановления возложить на председателя комитета финансов Сосновоборского городского округа Попову Т.Р.</w:t>
      </w:r>
    </w:p>
    <w:p w:rsidR="002B0E2F" w:rsidRPr="00A22174" w:rsidRDefault="002B0E2F" w:rsidP="002B0E2F">
      <w:pPr>
        <w:jc w:val="both"/>
        <w:rPr>
          <w:sz w:val="24"/>
          <w:szCs w:val="24"/>
        </w:rPr>
      </w:pPr>
    </w:p>
    <w:p w:rsidR="002B0E2F" w:rsidRDefault="002B0E2F" w:rsidP="002B0E2F">
      <w:pPr>
        <w:jc w:val="both"/>
        <w:rPr>
          <w:sz w:val="24"/>
          <w:szCs w:val="24"/>
        </w:rPr>
      </w:pPr>
    </w:p>
    <w:p w:rsidR="002B0E2F" w:rsidRPr="00A22174" w:rsidRDefault="002B0E2F" w:rsidP="002B0E2F">
      <w:pPr>
        <w:jc w:val="both"/>
        <w:rPr>
          <w:sz w:val="24"/>
          <w:szCs w:val="24"/>
        </w:rPr>
      </w:pPr>
    </w:p>
    <w:p w:rsidR="002B0E2F" w:rsidRPr="00A22174" w:rsidRDefault="002B0E2F" w:rsidP="002B0E2F">
      <w:pPr>
        <w:jc w:val="both"/>
        <w:rPr>
          <w:sz w:val="24"/>
          <w:szCs w:val="24"/>
        </w:rPr>
      </w:pPr>
      <w:r w:rsidRPr="00A22174">
        <w:rPr>
          <w:sz w:val="24"/>
          <w:szCs w:val="24"/>
        </w:rPr>
        <w:t>Глава Со</w:t>
      </w:r>
      <w:r>
        <w:rPr>
          <w:sz w:val="24"/>
          <w:szCs w:val="24"/>
        </w:rPr>
        <w:t>сновоборского городского округа</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A22174">
        <w:rPr>
          <w:sz w:val="24"/>
          <w:szCs w:val="24"/>
        </w:rPr>
        <w:t>М.В.</w:t>
      </w:r>
      <w:r>
        <w:rPr>
          <w:sz w:val="24"/>
          <w:szCs w:val="24"/>
        </w:rPr>
        <w:t xml:space="preserve"> </w:t>
      </w:r>
      <w:r w:rsidRPr="00A22174">
        <w:rPr>
          <w:sz w:val="24"/>
          <w:szCs w:val="24"/>
        </w:rPr>
        <w:t>Воронков</w:t>
      </w:r>
    </w:p>
    <w:p w:rsidR="002B0E2F" w:rsidRPr="00A22174" w:rsidRDefault="002B0E2F" w:rsidP="002B0E2F">
      <w:pPr>
        <w:pStyle w:val="ConsPlusNormal"/>
        <w:ind w:firstLine="0"/>
        <w:rPr>
          <w:rFonts w:ascii="Times New Roman" w:hAnsi="Times New Roman" w:cs="Times New Roman"/>
          <w:sz w:val="24"/>
          <w:szCs w:val="24"/>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Default="002B0E2F" w:rsidP="002B0E2F">
      <w:pPr>
        <w:pStyle w:val="ConsPlusNormal"/>
        <w:ind w:firstLine="0"/>
        <w:rPr>
          <w:rFonts w:ascii="Times New Roman" w:hAnsi="Times New Roman" w:cs="Times New Roman"/>
          <w:sz w:val="12"/>
          <w:szCs w:val="12"/>
          <w:highlight w:val="yellow"/>
        </w:rPr>
      </w:pPr>
    </w:p>
    <w:p w:rsidR="002B0E2F" w:rsidRPr="00891423" w:rsidRDefault="002B0E2F" w:rsidP="002B0E2F">
      <w:pPr>
        <w:pStyle w:val="ConsPlusNormal"/>
        <w:ind w:firstLine="0"/>
        <w:rPr>
          <w:rFonts w:ascii="Times New Roman" w:hAnsi="Times New Roman" w:cs="Times New Roman"/>
          <w:sz w:val="12"/>
          <w:szCs w:val="12"/>
        </w:rPr>
      </w:pPr>
      <w:r w:rsidRPr="00891423">
        <w:rPr>
          <w:rFonts w:ascii="Times New Roman" w:hAnsi="Times New Roman" w:cs="Times New Roman"/>
          <w:sz w:val="12"/>
          <w:szCs w:val="12"/>
        </w:rPr>
        <w:t>Исп. Несветайлова  Н.А. (КФ)</w:t>
      </w:r>
    </w:p>
    <w:p w:rsidR="002B0E2F" w:rsidRDefault="002B0E2F" w:rsidP="002B0E2F">
      <w:pPr>
        <w:pStyle w:val="ConsPlusNormal"/>
        <w:ind w:firstLine="0"/>
        <w:rPr>
          <w:rFonts w:ascii="Times New Roman" w:hAnsi="Times New Roman" w:cs="Times New Roman"/>
          <w:sz w:val="12"/>
          <w:szCs w:val="12"/>
        </w:rPr>
      </w:pPr>
      <w:r w:rsidRPr="00891423">
        <w:rPr>
          <w:rFonts w:ascii="Times New Roman" w:hAnsi="Times New Roman" w:cs="Times New Roman"/>
          <w:sz w:val="12"/>
          <w:szCs w:val="12"/>
        </w:rPr>
        <w:t>Тел.2-21-76</w:t>
      </w:r>
      <w:r>
        <w:rPr>
          <w:rFonts w:ascii="Times New Roman" w:hAnsi="Times New Roman" w:cs="Times New Roman"/>
          <w:sz w:val="12"/>
          <w:szCs w:val="12"/>
        </w:rPr>
        <w:t xml:space="preserve"> БО</w:t>
      </w:r>
    </w:p>
    <w:p w:rsidR="002B0E2F" w:rsidRPr="007A3087" w:rsidRDefault="002B0E2F" w:rsidP="002B0E2F">
      <w:pPr>
        <w:pStyle w:val="ConsPlusNormal"/>
        <w:ind w:firstLine="0"/>
        <w:rPr>
          <w:sz w:val="24"/>
          <w:szCs w:val="24"/>
        </w:rPr>
      </w:pPr>
      <w:r w:rsidRPr="007A3087">
        <w:rPr>
          <w:sz w:val="24"/>
          <w:szCs w:val="24"/>
        </w:rPr>
        <w:lastRenderedPageBreak/>
        <w:t>СОГЛАСОВАНО:</w:t>
      </w:r>
    </w:p>
    <w:p w:rsidR="002B0E2F" w:rsidRPr="00067317" w:rsidRDefault="002B0E2F" w:rsidP="002B0E2F">
      <w:pPr>
        <w:rPr>
          <w:sz w:val="24"/>
          <w:szCs w:val="24"/>
        </w:rPr>
      </w:pPr>
    </w:p>
    <w:p w:rsidR="002B0E2F" w:rsidRDefault="002B0E2F" w:rsidP="002B0E2F">
      <w:pPr>
        <w:jc w:val="right"/>
      </w:pPr>
      <w:bookmarkStart w:id="0" w:name="_GoBack"/>
      <w:bookmarkEnd w:id="0"/>
      <w:r>
        <w:rPr>
          <w:noProof/>
        </w:rPr>
        <w:drawing>
          <wp:inline distT="0" distB="0" distL="0" distR="0">
            <wp:extent cx="6115050" cy="3952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15050" cy="3952875"/>
                    </a:xfrm>
                    <a:prstGeom prst="rect">
                      <a:avLst/>
                    </a:prstGeom>
                    <a:noFill/>
                    <a:ln w="9525">
                      <a:noFill/>
                      <a:miter lim="800000"/>
                      <a:headEnd/>
                      <a:tailEnd/>
                    </a:ln>
                  </pic:spPr>
                </pic:pic>
              </a:graphicData>
            </a:graphic>
          </wp:inline>
        </w:drawing>
      </w:r>
    </w:p>
    <w:p w:rsidR="002B0E2F" w:rsidRDefault="002B0E2F" w:rsidP="002B0E2F">
      <w:pPr>
        <w:jc w:val="right"/>
      </w:pPr>
    </w:p>
    <w:p w:rsidR="002B0E2F" w:rsidRDefault="002B0E2F" w:rsidP="002B0E2F">
      <w:pPr>
        <w:jc w:val="right"/>
      </w:pPr>
    </w:p>
    <w:p w:rsidR="002B0E2F" w:rsidRDefault="002B0E2F" w:rsidP="002B0E2F">
      <w:pPr>
        <w:jc w:val="right"/>
      </w:pPr>
    </w:p>
    <w:p w:rsidR="002B0E2F" w:rsidRDefault="002B0E2F" w:rsidP="002B0E2F">
      <w:pPr>
        <w:jc w:val="right"/>
      </w:pPr>
    </w:p>
    <w:p w:rsidR="002B0E2F" w:rsidRDefault="002B0E2F" w:rsidP="002B0E2F">
      <w:pPr>
        <w:jc w:val="right"/>
      </w:pPr>
    </w:p>
    <w:p w:rsidR="002B0E2F" w:rsidRDefault="002B0E2F" w:rsidP="002B0E2F">
      <w:pPr>
        <w:jc w:val="right"/>
      </w:pPr>
    </w:p>
    <w:p w:rsidR="002B0E2F" w:rsidRDefault="002B0E2F" w:rsidP="002B0E2F">
      <w:pPr>
        <w:jc w:val="right"/>
      </w:pPr>
    </w:p>
    <w:p w:rsidR="002B0E2F" w:rsidRDefault="002B0E2F" w:rsidP="002B0E2F">
      <w:pPr>
        <w:jc w:val="right"/>
      </w:pPr>
    </w:p>
    <w:p w:rsidR="002B0E2F" w:rsidRPr="007A3087" w:rsidRDefault="002B0E2F" w:rsidP="002B0E2F">
      <w:pPr>
        <w:jc w:val="right"/>
      </w:pPr>
      <w:r w:rsidRPr="007A3087">
        <w:t>Рассылка:</w:t>
      </w:r>
    </w:p>
    <w:p w:rsidR="002B0E2F" w:rsidRPr="007A3087" w:rsidRDefault="002B0E2F" w:rsidP="002B0E2F">
      <w:pPr>
        <w:jc w:val="right"/>
        <w:rPr>
          <w:b/>
          <w:caps/>
        </w:rPr>
      </w:pPr>
      <w:r>
        <w:t>Заместители главы администрации,</w:t>
      </w:r>
    </w:p>
    <w:p w:rsidR="002B0E2F" w:rsidRPr="007A3087" w:rsidRDefault="002B0E2F" w:rsidP="002B0E2F">
      <w:pPr>
        <w:jc w:val="right"/>
      </w:pPr>
      <w:r w:rsidRPr="007A3087">
        <w:t xml:space="preserve"> СД, КСП,  КУМИ, КФ</w:t>
      </w:r>
      <w:r>
        <w:t>,</w:t>
      </w:r>
      <w:r w:rsidRPr="007A3087">
        <w:t xml:space="preserve"> КО,</w:t>
      </w:r>
    </w:p>
    <w:p w:rsidR="002B0E2F" w:rsidRDefault="002B0E2F" w:rsidP="002B0E2F">
      <w:pPr>
        <w:jc w:val="right"/>
      </w:pPr>
      <w:r w:rsidRPr="007A3087">
        <w:t>все структур</w:t>
      </w:r>
      <w:r>
        <w:t>ные подразделения администрации,</w:t>
      </w:r>
    </w:p>
    <w:p w:rsidR="002B0E2F" w:rsidRPr="007A3087" w:rsidRDefault="002B0E2F" w:rsidP="002B0E2F">
      <w:pPr>
        <w:jc w:val="right"/>
      </w:pPr>
      <w:r>
        <w:t>пресс-центр, прокуратура</w:t>
      </w:r>
    </w:p>
    <w:p w:rsidR="002B0E2F" w:rsidRDefault="002B0E2F" w:rsidP="002B0E2F">
      <w:pPr>
        <w:rPr>
          <w:sz w:val="24"/>
          <w:szCs w:val="24"/>
        </w:rPr>
        <w:sectPr w:rsidR="002B0E2F" w:rsidSect="00DC36E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docGrid w:linePitch="272"/>
        </w:sectPr>
      </w:pPr>
    </w:p>
    <w:p w:rsidR="002B0E2F" w:rsidRPr="001C7D8D" w:rsidRDefault="002B0E2F" w:rsidP="002B0E2F">
      <w:pPr>
        <w:pStyle w:val="2"/>
        <w:ind w:left="6521" w:hanging="6521"/>
        <w:jc w:val="right"/>
        <w:rPr>
          <w:b w:val="0"/>
          <w:caps/>
        </w:rPr>
      </w:pPr>
      <w:r w:rsidRPr="001C7D8D">
        <w:rPr>
          <w:b w:val="0"/>
          <w:caps/>
        </w:rPr>
        <w:lastRenderedPageBreak/>
        <w:t>Утвержден</w:t>
      </w:r>
    </w:p>
    <w:p w:rsidR="002B0E2F" w:rsidRPr="007A3087" w:rsidRDefault="002B0E2F" w:rsidP="002B0E2F">
      <w:pPr>
        <w:jc w:val="right"/>
        <w:rPr>
          <w:sz w:val="24"/>
        </w:rPr>
      </w:pPr>
      <w:r w:rsidRPr="007A3087">
        <w:rPr>
          <w:sz w:val="24"/>
        </w:rPr>
        <w:t xml:space="preserve">постановлением администрации </w:t>
      </w:r>
    </w:p>
    <w:p w:rsidR="002B0E2F" w:rsidRPr="007A3087" w:rsidRDefault="002B0E2F" w:rsidP="002B0E2F">
      <w:pPr>
        <w:jc w:val="right"/>
        <w:rPr>
          <w:sz w:val="24"/>
        </w:rPr>
      </w:pPr>
      <w:r w:rsidRPr="007A3087">
        <w:rPr>
          <w:sz w:val="24"/>
        </w:rPr>
        <w:t>Сосновоборского городского округа</w:t>
      </w:r>
    </w:p>
    <w:p w:rsidR="002B0E2F" w:rsidRDefault="002B0E2F" w:rsidP="002B0E2F">
      <w:pPr>
        <w:ind w:left="5760"/>
        <w:jc w:val="right"/>
        <w:rPr>
          <w:sz w:val="24"/>
        </w:rPr>
      </w:pPr>
      <w:r w:rsidRPr="00D8204E">
        <w:rPr>
          <w:sz w:val="24"/>
        </w:rPr>
        <w:t xml:space="preserve">от </w:t>
      </w:r>
      <w:r>
        <w:rPr>
          <w:sz w:val="24"/>
        </w:rPr>
        <w:t xml:space="preserve">13/07/2023 № 2009 </w:t>
      </w:r>
    </w:p>
    <w:p w:rsidR="002B0E2F" w:rsidRDefault="002B0E2F" w:rsidP="002B0E2F">
      <w:pPr>
        <w:ind w:left="5760"/>
        <w:jc w:val="right"/>
        <w:rPr>
          <w:sz w:val="24"/>
        </w:rPr>
      </w:pPr>
    </w:p>
    <w:p w:rsidR="002B0E2F" w:rsidRPr="007A3087" w:rsidRDefault="002B0E2F" w:rsidP="002B0E2F">
      <w:pPr>
        <w:ind w:left="5760"/>
        <w:jc w:val="right"/>
        <w:rPr>
          <w:sz w:val="24"/>
        </w:rPr>
      </w:pPr>
      <w:r>
        <w:rPr>
          <w:sz w:val="24"/>
        </w:rPr>
        <w:t>(Приложение № 1)</w:t>
      </w:r>
    </w:p>
    <w:p w:rsidR="002B0E2F" w:rsidRPr="007A3087" w:rsidRDefault="002B0E2F" w:rsidP="002B0E2F">
      <w:pPr>
        <w:pStyle w:val="ConsPlusNormal"/>
        <w:ind w:firstLine="0"/>
        <w:rPr>
          <w:rFonts w:ascii="Times New Roman" w:hAnsi="Times New Roman" w:cs="Times New Roman"/>
          <w:bCs/>
          <w:sz w:val="24"/>
          <w:szCs w:val="24"/>
        </w:rPr>
      </w:pPr>
    </w:p>
    <w:p w:rsidR="002B0E2F" w:rsidRDefault="002B0E2F" w:rsidP="002B0E2F">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проведения мониторинга качества финансового менеджмента </w:t>
      </w:r>
    </w:p>
    <w:p w:rsidR="002B0E2F" w:rsidRDefault="002B0E2F" w:rsidP="002B0E2F">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главных администраторов средств местного бюджета </w:t>
      </w:r>
    </w:p>
    <w:p w:rsidR="002B0E2F" w:rsidRDefault="002B0E2F" w:rsidP="002B0E2F">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Сосновоборского городского округа</w:t>
      </w:r>
    </w:p>
    <w:p w:rsidR="002B0E2F" w:rsidRPr="007A3087" w:rsidRDefault="002B0E2F" w:rsidP="002B0E2F">
      <w:pPr>
        <w:pStyle w:val="ConsPlusNormal"/>
        <w:ind w:firstLine="0"/>
        <w:jc w:val="center"/>
        <w:rPr>
          <w:rFonts w:ascii="Times New Roman" w:hAnsi="Times New Roman" w:cs="Times New Roman"/>
          <w:b/>
          <w:bCs/>
          <w:sz w:val="24"/>
          <w:szCs w:val="24"/>
        </w:rPr>
      </w:pPr>
    </w:p>
    <w:p w:rsidR="002B0E2F" w:rsidRPr="007952BE" w:rsidRDefault="002B0E2F" w:rsidP="002B0E2F"/>
    <w:p w:rsidR="002B0E2F"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1. Общие положения</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1.1.</w:t>
      </w:r>
      <w:r w:rsidRPr="00FD7EE4">
        <w:rPr>
          <w:rFonts w:ascii="Times New Roman" w:hAnsi="Times New Roman"/>
          <w:sz w:val="24"/>
        </w:rPr>
        <w:tab/>
        <w:t xml:space="preserve"> Настоящий Порядок определяет:</w:t>
      </w:r>
    </w:p>
    <w:p w:rsidR="002B0E2F" w:rsidRPr="00FD7EE4" w:rsidRDefault="002B0E2F" w:rsidP="002B0E2F">
      <w:pPr>
        <w:pStyle w:val="Pro-List2"/>
        <w:spacing w:before="0" w:line="240" w:lineRule="auto"/>
        <w:ind w:left="0" w:firstLine="567"/>
        <w:rPr>
          <w:rFonts w:ascii="Times New Roman" w:hAnsi="Times New Roman"/>
          <w:sz w:val="24"/>
        </w:rPr>
      </w:pPr>
      <w:r w:rsidRPr="00FD7EE4">
        <w:rPr>
          <w:rFonts w:ascii="Times New Roman" w:hAnsi="Times New Roman"/>
          <w:sz w:val="24"/>
        </w:rPr>
        <w:t xml:space="preserve">- правила расчета и анализа значений показателей качества финансового менеджмента </w:t>
      </w:r>
      <w:r w:rsidRPr="00D04A3E">
        <w:rPr>
          <w:rFonts w:ascii="Times New Roman" w:hAnsi="Times New Roman"/>
          <w:sz w:val="24"/>
        </w:rPr>
        <w:t>главных администраторов средств местного бюджета</w:t>
      </w:r>
      <w:r w:rsidRPr="00FD7EE4">
        <w:rPr>
          <w:rFonts w:ascii="Times New Roman" w:hAnsi="Times New Roman"/>
          <w:sz w:val="24"/>
        </w:rPr>
        <w:t xml:space="preserve"> Сосновоборского городского округа (далее – Г</w:t>
      </w:r>
      <w:r>
        <w:rPr>
          <w:rFonts w:ascii="Times New Roman" w:hAnsi="Times New Roman"/>
          <w:sz w:val="24"/>
        </w:rPr>
        <w:t>А</w:t>
      </w:r>
      <w:r w:rsidRPr="00FD7EE4">
        <w:rPr>
          <w:rFonts w:ascii="Times New Roman" w:hAnsi="Times New Roman"/>
          <w:sz w:val="24"/>
        </w:rPr>
        <w:t>БС, показатели КФМ), формирования и представления информации, необходимой для проведения мониторинга качества финансового менеджмента Г</w:t>
      </w:r>
      <w:r>
        <w:rPr>
          <w:rFonts w:ascii="Times New Roman" w:hAnsi="Times New Roman"/>
          <w:sz w:val="24"/>
        </w:rPr>
        <w:t>А</w:t>
      </w:r>
      <w:r w:rsidRPr="00FD7EE4">
        <w:rPr>
          <w:rFonts w:ascii="Times New Roman" w:hAnsi="Times New Roman"/>
          <w:sz w:val="24"/>
        </w:rPr>
        <w:t>БС (далее – мониторинг);</w:t>
      </w:r>
    </w:p>
    <w:p w:rsidR="002B0E2F" w:rsidRPr="00FD7EE4" w:rsidRDefault="002B0E2F" w:rsidP="002B0E2F">
      <w:pPr>
        <w:pStyle w:val="Pro-List2"/>
        <w:spacing w:before="0" w:line="240" w:lineRule="auto"/>
        <w:ind w:left="0" w:firstLine="567"/>
        <w:rPr>
          <w:rFonts w:ascii="Times New Roman" w:hAnsi="Times New Roman"/>
          <w:sz w:val="24"/>
        </w:rPr>
      </w:pPr>
      <w:r w:rsidRPr="00FD7EE4">
        <w:rPr>
          <w:rFonts w:ascii="Times New Roman" w:hAnsi="Times New Roman"/>
          <w:sz w:val="24"/>
        </w:rPr>
        <w:t xml:space="preserve">- </w:t>
      </w:r>
      <w:r>
        <w:rPr>
          <w:rFonts w:ascii="Times New Roman" w:hAnsi="Times New Roman"/>
          <w:sz w:val="24"/>
        </w:rPr>
        <w:t xml:space="preserve"> </w:t>
      </w:r>
      <w:r w:rsidRPr="00FD7EE4">
        <w:rPr>
          <w:rFonts w:ascii="Times New Roman" w:hAnsi="Times New Roman"/>
          <w:sz w:val="24"/>
        </w:rPr>
        <w:t>правила формирования и представления отчета о результатах мониторинга;</w:t>
      </w:r>
    </w:p>
    <w:p w:rsidR="002B0E2F" w:rsidRPr="00FD7EE4" w:rsidRDefault="002B0E2F" w:rsidP="002B0E2F">
      <w:pPr>
        <w:pStyle w:val="Pro-List2"/>
        <w:spacing w:before="0" w:line="240" w:lineRule="auto"/>
        <w:ind w:left="0" w:firstLine="567"/>
        <w:rPr>
          <w:rFonts w:ascii="Times New Roman" w:hAnsi="Times New Roman"/>
          <w:sz w:val="24"/>
        </w:rPr>
      </w:pPr>
      <w:r w:rsidRPr="00FD7EE4">
        <w:rPr>
          <w:rFonts w:ascii="Times New Roman" w:hAnsi="Times New Roman"/>
          <w:sz w:val="24"/>
        </w:rPr>
        <w:t>- порядок представления сведений о ходе реализации мер, направленных на повышение качества финансового менеджмента.</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1.2.</w:t>
      </w:r>
      <w:r w:rsidRPr="00FD7EE4">
        <w:rPr>
          <w:rFonts w:ascii="Times New Roman" w:hAnsi="Times New Roman"/>
          <w:sz w:val="24"/>
        </w:rPr>
        <w:tab/>
        <w:t xml:space="preserve"> Мониторинг проводится в целях:</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 xml:space="preserve">- определения качества исполнения </w:t>
      </w:r>
      <w:r w:rsidRPr="001131FD">
        <w:rPr>
          <w:rFonts w:ascii="Times New Roman" w:hAnsi="Times New Roman"/>
          <w:sz w:val="24"/>
        </w:rPr>
        <w:t xml:space="preserve">закрепленных </w:t>
      </w:r>
      <w:r>
        <w:rPr>
          <w:rFonts w:ascii="Times New Roman" w:hAnsi="Times New Roman"/>
          <w:sz w:val="24"/>
        </w:rPr>
        <w:t xml:space="preserve">за </w:t>
      </w:r>
      <w:r w:rsidRPr="00FD7EE4">
        <w:rPr>
          <w:rFonts w:ascii="Times New Roman" w:hAnsi="Times New Roman"/>
          <w:sz w:val="24"/>
        </w:rPr>
        <w:t>Г</w:t>
      </w:r>
      <w:r>
        <w:rPr>
          <w:rFonts w:ascii="Times New Roman" w:hAnsi="Times New Roman"/>
          <w:sz w:val="24"/>
        </w:rPr>
        <w:t>АБС</w:t>
      </w:r>
      <w:r w:rsidRPr="00FD7EE4">
        <w:rPr>
          <w:rFonts w:ascii="Times New Roman" w:hAnsi="Times New Roman"/>
          <w:sz w:val="24"/>
        </w:rPr>
        <w:t xml:space="preserve"> бюджетных полномочий</w:t>
      </w:r>
      <w:r>
        <w:rPr>
          <w:rFonts w:ascii="Times New Roman" w:hAnsi="Times New Roman"/>
          <w:sz w:val="24"/>
        </w:rPr>
        <w:t xml:space="preserve">, </w:t>
      </w:r>
      <w:r w:rsidRPr="000A35C2">
        <w:rPr>
          <w:rFonts w:ascii="Times New Roman" w:hAnsi="Times New Roman"/>
          <w:sz w:val="24"/>
        </w:rPr>
        <w:t xml:space="preserve">закрепленных за главными распорядителями средств местного бюджета Сосновоборского городского округа, главными администраторами доходов местного бюджета Сосновоборского городского округа; </w:t>
      </w:r>
      <w:r w:rsidRPr="00D50DE3">
        <w:rPr>
          <w:rFonts w:ascii="Times New Roman" w:hAnsi="Times New Roman"/>
          <w:sz w:val="24"/>
        </w:rPr>
        <w:t>главным администратором источников финансирования дефицита местного бюджета Сосновоборского городского округа;</w:t>
      </w:r>
    </w:p>
    <w:p w:rsidR="002B0E2F" w:rsidRPr="00FD7EE4"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 xml:space="preserve">-   </w:t>
      </w:r>
      <w:r w:rsidRPr="00FD7EE4">
        <w:rPr>
          <w:rFonts w:ascii="Times New Roman" w:hAnsi="Times New Roman"/>
          <w:sz w:val="24"/>
        </w:rPr>
        <w:t>выявления Г</w:t>
      </w:r>
      <w:r>
        <w:rPr>
          <w:rFonts w:ascii="Times New Roman" w:hAnsi="Times New Roman"/>
          <w:sz w:val="24"/>
        </w:rPr>
        <w:t>АБС</w:t>
      </w:r>
      <w:r w:rsidRPr="00FD7EE4">
        <w:rPr>
          <w:rFonts w:ascii="Times New Roman" w:hAnsi="Times New Roman"/>
          <w:sz w:val="24"/>
        </w:rPr>
        <w:t xml:space="preserve"> бюджетных рисков;</w:t>
      </w:r>
    </w:p>
    <w:p w:rsidR="002B0E2F" w:rsidRPr="00FD7EE4"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 xml:space="preserve">- </w:t>
      </w:r>
      <w:r w:rsidRPr="00FD7EE4">
        <w:rPr>
          <w:rFonts w:ascii="Times New Roman" w:hAnsi="Times New Roman"/>
          <w:sz w:val="24"/>
        </w:rPr>
        <w:t>подготовки и реализации Г</w:t>
      </w:r>
      <w:r>
        <w:rPr>
          <w:rFonts w:ascii="Times New Roman" w:hAnsi="Times New Roman"/>
          <w:sz w:val="24"/>
        </w:rPr>
        <w:t>АБС</w:t>
      </w:r>
      <w:r w:rsidRPr="00FD7EE4">
        <w:rPr>
          <w:rFonts w:ascii="Times New Roman" w:hAnsi="Times New Roman"/>
          <w:sz w:val="24"/>
        </w:rPr>
        <w:t xml:space="preserve"> мер, направленных на минимизацию (устранение) бюджетных рисков и достижения высокого качества финансового менеджмента.</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1.3.</w:t>
      </w:r>
      <w:r w:rsidRPr="00FD7EE4">
        <w:rPr>
          <w:rFonts w:ascii="Times New Roman" w:hAnsi="Times New Roman"/>
          <w:sz w:val="24"/>
        </w:rPr>
        <w:tab/>
        <w:t xml:space="preserve"> Мониторинг проводится комитетом финансов </w:t>
      </w:r>
      <w:r w:rsidRPr="001131FD">
        <w:rPr>
          <w:rFonts w:ascii="Times New Roman" w:hAnsi="Times New Roman"/>
          <w:sz w:val="24"/>
        </w:rPr>
        <w:t xml:space="preserve">Сосновоборского городского округа </w:t>
      </w:r>
      <w:r w:rsidRPr="00FD7EE4">
        <w:rPr>
          <w:rFonts w:ascii="Times New Roman" w:hAnsi="Times New Roman"/>
          <w:sz w:val="24"/>
        </w:rPr>
        <w:t>(далее – Комитет финансов) ежегодно за отчетный финансовый год в срок до 15 апреля года, следующего за отчетным</w:t>
      </w:r>
      <w:r>
        <w:rPr>
          <w:rFonts w:ascii="Times New Roman" w:hAnsi="Times New Roman"/>
          <w:sz w:val="24"/>
        </w:rPr>
        <w:t xml:space="preserve"> периодом</w:t>
      </w:r>
      <w:r w:rsidRPr="00FD7EE4">
        <w:rPr>
          <w:rFonts w:ascii="Times New Roman" w:hAnsi="Times New Roman"/>
          <w:sz w:val="24"/>
        </w:rPr>
        <w:t>.</w:t>
      </w:r>
    </w:p>
    <w:p w:rsidR="002B0E2F" w:rsidRPr="00FD7EE4" w:rsidRDefault="002B0E2F" w:rsidP="002B0E2F">
      <w:pPr>
        <w:pStyle w:val="Pro-Gramma"/>
        <w:spacing w:before="0" w:line="240" w:lineRule="auto"/>
        <w:ind w:left="0" w:firstLine="709"/>
        <w:rPr>
          <w:rFonts w:ascii="Times New Roman" w:hAnsi="Times New Roman"/>
          <w:sz w:val="24"/>
        </w:rPr>
      </w:pPr>
      <w:r w:rsidRPr="00FD7EE4">
        <w:rPr>
          <w:rFonts w:ascii="Times New Roman" w:hAnsi="Times New Roman"/>
          <w:sz w:val="24"/>
        </w:rPr>
        <w:t>Мониторинг не проводится для Г</w:t>
      </w:r>
      <w:r>
        <w:rPr>
          <w:rFonts w:ascii="Times New Roman" w:hAnsi="Times New Roman"/>
          <w:sz w:val="24"/>
        </w:rPr>
        <w:t>АБ</w:t>
      </w:r>
      <w:r w:rsidRPr="00FD7EE4">
        <w:rPr>
          <w:rFonts w:ascii="Times New Roman" w:hAnsi="Times New Roman"/>
          <w:sz w:val="24"/>
        </w:rPr>
        <w:t>С, которые были созданы либо реорганизованы в течение отчетного года.</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2.</w:t>
      </w:r>
      <w:r w:rsidRPr="00FD7EE4">
        <w:rPr>
          <w:rFonts w:ascii="Times New Roman" w:hAnsi="Times New Roman"/>
          <w:sz w:val="24"/>
        </w:rPr>
        <w:tab/>
        <w:t>Правила расчета и анализа значений показателей КФМ, формирования и представления информации, необходимой для проведения мониторинга</w:t>
      </w:r>
      <w:r>
        <w:rPr>
          <w:rFonts w:ascii="Times New Roman" w:hAnsi="Times New Roman"/>
          <w:sz w:val="24"/>
        </w:rPr>
        <w:t>:</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2.1.</w:t>
      </w:r>
      <w:r w:rsidRPr="00FD7EE4">
        <w:rPr>
          <w:rFonts w:ascii="Times New Roman" w:hAnsi="Times New Roman"/>
          <w:sz w:val="24"/>
        </w:rPr>
        <w:tab/>
        <w:t xml:space="preserve"> Мониторинг проводится по показателям КФМ согласно приложению 1 к настоящему Порядку (далее – Перечень показателей).</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2.2.</w:t>
      </w:r>
      <w:r w:rsidRPr="00FD7EE4">
        <w:rPr>
          <w:rFonts w:ascii="Times New Roman" w:hAnsi="Times New Roman"/>
          <w:sz w:val="24"/>
        </w:rPr>
        <w:tab/>
        <w:t xml:space="preserve"> Показатели КФМ группируются по направлениям оценки качества финансового менеджмента Г</w:t>
      </w:r>
      <w:r>
        <w:rPr>
          <w:rFonts w:ascii="Times New Roman" w:hAnsi="Times New Roman"/>
          <w:sz w:val="24"/>
        </w:rPr>
        <w:t>А</w:t>
      </w:r>
      <w:r w:rsidRPr="00FD7EE4">
        <w:rPr>
          <w:rFonts w:ascii="Times New Roman" w:hAnsi="Times New Roman"/>
          <w:sz w:val="24"/>
        </w:rPr>
        <w:t>БС и по наборам функций, исполняемых Г</w:t>
      </w:r>
      <w:r>
        <w:rPr>
          <w:rFonts w:ascii="Times New Roman" w:hAnsi="Times New Roman"/>
          <w:sz w:val="24"/>
        </w:rPr>
        <w:t>А</w:t>
      </w:r>
      <w:r w:rsidRPr="00FD7EE4">
        <w:rPr>
          <w:rFonts w:ascii="Times New Roman" w:hAnsi="Times New Roman"/>
          <w:sz w:val="24"/>
        </w:rPr>
        <w:t>БС:</w:t>
      </w:r>
    </w:p>
    <w:p w:rsidR="002B0E2F" w:rsidRPr="00153270" w:rsidRDefault="002B0E2F" w:rsidP="002B0E2F">
      <w:pPr>
        <w:pStyle w:val="Pro-List1"/>
        <w:spacing w:before="0" w:line="240" w:lineRule="auto"/>
        <w:ind w:left="0" w:firstLine="567"/>
        <w:rPr>
          <w:rFonts w:ascii="Times New Roman" w:hAnsi="Times New Roman"/>
          <w:sz w:val="24"/>
        </w:rPr>
      </w:pPr>
      <w:r w:rsidRPr="00153270">
        <w:rPr>
          <w:rFonts w:ascii="Times New Roman" w:hAnsi="Times New Roman"/>
          <w:sz w:val="24"/>
        </w:rPr>
        <w:t xml:space="preserve">а) </w:t>
      </w:r>
      <w:r>
        <w:rPr>
          <w:rFonts w:ascii="Times New Roman" w:hAnsi="Times New Roman"/>
          <w:sz w:val="24"/>
        </w:rPr>
        <w:t xml:space="preserve">    применяемые для всех ГАБС</w:t>
      </w:r>
      <w:r w:rsidRPr="00153270">
        <w:rPr>
          <w:rFonts w:ascii="Times New Roman" w:hAnsi="Times New Roman"/>
          <w:sz w:val="24"/>
        </w:rPr>
        <w:t>;</w:t>
      </w:r>
    </w:p>
    <w:p w:rsidR="002B0E2F" w:rsidRPr="00153270" w:rsidRDefault="002B0E2F" w:rsidP="002B0E2F">
      <w:pPr>
        <w:pStyle w:val="Pro-List1"/>
        <w:spacing w:before="0" w:line="240" w:lineRule="auto"/>
        <w:ind w:left="0" w:firstLine="567"/>
        <w:rPr>
          <w:rFonts w:ascii="Times New Roman" w:hAnsi="Times New Roman"/>
          <w:sz w:val="24"/>
        </w:rPr>
      </w:pPr>
      <w:r w:rsidRPr="00153270">
        <w:rPr>
          <w:rFonts w:ascii="Times New Roman" w:hAnsi="Times New Roman"/>
          <w:sz w:val="24"/>
        </w:rPr>
        <w:t>б) применяемые для Г</w:t>
      </w:r>
      <w:r>
        <w:rPr>
          <w:rFonts w:ascii="Times New Roman" w:hAnsi="Times New Roman"/>
          <w:sz w:val="24"/>
        </w:rPr>
        <w:t>А</w:t>
      </w:r>
      <w:r w:rsidRPr="00153270">
        <w:rPr>
          <w:rFonts w:ascii="Times New Roman" w:hAnsi="Times New Roman"/>
          <w:sz w:val="24"/>
        </w:rPr>
        <w:t>БС, являющихся ответственными испол</w:t>
      </w:r>
      <w:r>
        <w:rPr>
          <w:rFonts w:ascii="Times New Roman" w:hAnsi="Times New Roman"/>
          <w:sz w:val="24"/>
        </w:rPr>
        <w:t>нителями муниципальных программ</w:t>
      </w:r>
      <w:r w:rsidRPr="00153270">
        <w:rPr>
          <w:rFonts w:ascii="Times New Roman" w:hAnsi="Times New Roman"/>
          <w:sz w:val="24"/>
        </w:rPr>
        <w:t>;</w:t>
      </w:r>
    </w:p>
    <w:p w:rsidR="002B0E2F" w:rsidRPr="00153270" w:rsidRDefault="002B0E2F" w:rsidP="002B0E2F">
      <w:pPr>
        <w:pStyle w:val="Pro-List1"/>
        <w:spacing w:before="0" w:line="240" w:lineRule="auto"/>
        <w:ind w:left="0" w:firstLine="567"/>
        <w:rPr>
          <w:rFonts w:ascii="Times New Roman" w:hAnsi="Times New Roman"/>
          <w:sz w:val="24"/>
        </w:rPr>
      </w:pPr>
      <w:r w:rsidRPr="00153270">
        <w:rPr>
          <w:rFonts w:ascii="Times New Roman" w:hAnsi="Times New Roman"/>
          <w:sz w:val="24"/>
        </w:rPr>
        <w:t>в) применяемые для Г</w:t>
      </w:r>
      <w:r>
        <w:rPr>
          <w:rFonts w:ascii="Times New Roman" w:hAnsi="Times New Roman"/>
          <w:sz w:val="24"/>
        </w:rPr>
        <w:t>А</w:t>
      </w:r>
      <w:r w:rsidRPr="00153270">
        <w:rPr>
          <w:rFonts w:ascii="Times New Roman" w:hAnsi="Times New Roman"/>
          <w:sz w:val="24"/>
        </w:rPr>
        <w:t xml:space="preserve">БС, осуществляющих полномочия главных распорядителей бюджетных средств в отношении </w:t>
      </w:r>
      <w:r>
        <w:rPr>
          <w:rFonts w:ascii="Times New Roman" w:hAnsi="Times New Roman"/>
          <w:sz w:val="24"/>
        </w:rPr>
        <w:t>муниципальных</w:t>
      </w:r>
      <w:r w:rsidRPr="00153270">
        <w:rPr>
          <w:rFonts w:ascii="Times New Roman" w:hAnsi="Times New Roman"/>
          <w:sz w:val="24"/>
        </w:rPr>
        <w:t xml:space="preserve"> казенных учреждений;</w:t>
      </w:r>
    </w:p>
    <w:p w:rsidR="002B0E2F" w:rsidRPr="00153270" w:rsidRDefault="002B0E2F" w:rsidP="002B0E2F">
      <w:pPr>
        <w:pStyle w:val="Pro-List1"/>
        <w:spacing w:before="0" w:line="240" w:lineRule="auto"/>
        <w:ind w:left="0" w:firstLine="567"/>
        <w:rPr>
          <w:rFonts w:ascii="Times New Roman" w:hAnsi="Times New Roman"/>
          <w:sz w:val="24"/>
        </w:rPr>
      </w:pPr>
      <w:r w:rsidRPr="00153270">
        <w:rPr>
          <w:rFonts w:ascii="Times New Roman" w:hAnsi="Times New Roman"/>
          <w:sz w:val="24"/>
        </w:rPr>
        <w:t>г) применяемые для Г</w:t>
      </w:r>
      <w:r>
        <w:rPr>
          <w:rFonts w:ascii="Times New Roman" w:hAnsi="Times New Roman"/>
          <w:sz w:val="24"/>
        </w:rPr>
        <w:t>А</w:t>
      </w:r>
      <w:r w:rsidRPr="00153270">
        <w:rPr>
          <w:rFonts w:ascii="Times New Roman" w:hAnsi="Times New Roman"/>
          <w:sz w:val="24"/>
        </w:rPr>
        <w:t xml:space="preserve">БС, осуществляющих полномочия учредителей в отношении </w:t>
      </w:r>
      <w:r>
        <w:rPr>
          <w:rFonts w:ascii="Times New Roman" w:hAnsi="Times New Roman"/>
          <w:sz w:val="24"/>
        </w:rPr>
        <w:t>муниципальных</w:t>
      </w:r>
      <w:r w:rsidRPr="00153270">
        <w:rPr>
          <w:rFonts w:ascii="Times New Roman" w:hAnsi="Times New Roman"/>
          <w:sz w:val="24"/>
        </w:rPr>
        <w:t xml:space="preserve"> бюджетных и (или) автономных учреждений;</w:t>
      </w:r>
    </w:p>
    <w:p w:rsidR="002B0E2F" w:rsidRPr="00414FE0"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д</w:t>
      </w:r>
      <w:r w:rsidRPr="00414FE0">
        <w:rPr>
          <w:rFonts w:ascii="Times New Roman" w:hAnsi="Times New Roman"/>
          <w:sz w:val="24"/>
        </w:rPr>
        <w:t>) применяемые для Г</w:t>
      </w:r>
      <w:r>
        <w:rPr>
          <w:rFonts w:ascii="Times New Roman" w:hAnsi="Times New Roman"/>
          <w:sz w:val="24"/>
        </w:rPr>
        <w:t>А</w:t>
      </w:r>
      <w:r w:rsidRPr="00414FE0">
        <w:rPr>
          <w:rFonts w:ascii="Times New Roman" w:hAnsi="Times New Roman"/>
          <w:sz w:val="24"/>
        </w:rPr>
        <w:t xml:space="preserve">БС, являющихся главными распорядителями бюджетных средств в отношении субсидий из областного </w:t>
      </w:r>
      <w:r>
        <w:rPr>
          <w:rFonts w:ascii="Times New Roman" w:hAnsi="Times New Roman"/>
          <w:sz w:val="24"/>
        </w:rPr>
        <w:t xml:space="preserve">и федерального </w:t>
      </w:r>
      <w:r w:rsidRPr="00414FE0">
        <w:rPr>
          <w:rFonts w:ascii="Times New Roman" w:hAnsi="Times New Roman"/>
          <w:sz w:val="24"/>
        </w:rPr>
        <w:t>бюджета;</w:t>
      </w:r>
    </w:p>
    <w:p w:rsidR="002B0E2F" w:rsidRPr="00F60ACF"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е</w:t>
      </w:r>
      <w:r w:rsidRPr="00F60ACF">
        <w:rPr>
          <w:rFonts w:ascii="Times New Roman" w:hAnsi="Times New Roman"/>
          <w:sz w:val="24"/>
        </w:rPr>
        <w:t>) применяемые для главных администраторов доходов бюджета;</w:t>
      </w:r>
    </w:p>
    <w:p w:rsidR="002B0E2F" w:rsidRPr="00D50DE3"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lastRenderedPageBreak/>
        <w:t>ж</w:t>
      </w:r>
      <w:r w:rsidRPr="00D50DE3">
        <w:rPr>
          <w:rFonts w:ascii="Times New Roman" w:hAnsi="Times New Roman"/>
          <w:sz w:val="24"/>
        </w:rPr>
        <w:t>) применяемые для ГАБС, являющимся главным администратором источников внутреннего финансирования дефицита бюджета Сосновоборского городского округа;</w:t>
      </w:r>
    </w:p>
    <w:p w:rsidR="002B0E2F" w:rsidRPr="00093973"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з</w:t>
      </w:r>
      <w:r w:rsidRPr="00093973">
        <w:rPr>
          <w:rFonts w:ascii="Times New Roman" w:hAnsi="Times New Roman"/>
          <w:sz w:val="24"/>
        </w:rPr>
        <w:t xml:space="preserve">) показатели качества управления активами, находящимися в распоряжении (управлении) </w:t>
      </w:r>
      <w:r>
        <w:rPr>
          <w:rFonts w:ascii="Times New Roman" w:hAnsi="Times New Roman"/>
          <w:sz w:val="24"/>
        </w:rPr>
        <w:t>ГАБС</w:t>
      </w:r>
      <w:r w:rsidRPr="00093973">
        <w:rPr>
          <w:rFonts w:ascii="Times New Roman" w:hAnsi="Times New Roman"/>
          <w:sz w:val="24"/>
        </w:rPr>
        <w:t>;</w:t>
      </w:r>
    </w:p>
    <w:p w:rsidR="002B0E2F" w:rsidRPr="00FD7EE4"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и</w:t>
      </w:r>
      <w:r w:rsidRPr="00093973">
        <w:rPr>
          <w:rFonts w:ascii="Times New Roman" w:hAnsi="Times New Roman"/>
          <w:sz w:val="24"/>
        </w:rPr>
        <w:t xml:space="preserve">) показатели качества осуществления </w:t>
      </w:r>
      <w:r>
        <w:rPr>
          <w:rFonts w:ascii="Times New Roman" w:hAnsi="Times New Roman"/>
          <w:sz w:val="24"/>
        </w:rPr>
        <w:t>ГАБС</w:t>
      </w:r>
      <w:r w:rsidRPr="00093973">
        <w:rPr>
          <w:rFonts w:ascii="Times New Roman" w:hAnsi="Times New Roman"/>
          <w:sz w:val="24"/>
        </w:rPr>
        <w:t xml:space="preserve"> закупок товаров, работ и услуг для обеспечения </w:t>
      </w:r>
      <w:r>
        <w:rPr>
          <w:rFonts w:ascii="Times New Roman" w:hAnsi="Times New Roman"/>
          <w:sz w:val="24"/>
        </w:rPr>
        <w:t>муниципальных</w:t>
      </w:r>
      <w:r w:rsidRPr="00093973">
        <w:rPr>
          <w:rFonts w:ascii="Times New Roman" w:hAnsi="Times New Roman"/>
          <w:sz w:val="24"/>
        </w:rPr>
        <w:t xml:space="preserve"> нужд.</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Для каждого Г</w:t>
      </w:r>
      <w:r>
        <w:rPr>
          <w:rFonts w:ascii="Times New Roman" w:hAnsi="Times New Roman"/>
          <w:sz w:val="24"/>
        </w:rPr>
        <w:t>АБ</w:t>
      </w:r>
      <w:r w:rsidRPr="00FD7EE4">
        <w:rPr>
          <w:rFonts w:ascii="Times New Roman" w:hAnsi="Times New Roman"/>
          <w:sz w:val="24"/>
        </w:rPr>
        <w:t>С группы показателей КФМ, по которым проводится мониторинг, определяются индивидуально в зависимости от возложенных на него функций.</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2.3.</w:t>
      </w:r>
      <w:r w:rsidRPr="00FD7EE4">
        <w:rPr>
          <w:rFonts w:ascii="Times New Roman" w:hAnsi="Times New Roman"/>
          <w:sz w:val="24"/>
        </w:rPr>
        <w:tab/>
        <w:t xml:space="preserve"> Расчет значений показателей КФМ осуществляется в соответствии с формулами расчета, приведенными в графе 2 Перечня показателей.</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2.4.</w:t>
      </w:r>
      <w:r w:rsidRPr="00FD7EE4">
        <w:rPr>
          <w:rFonts w:ascii="Times New Roman" w:hAnsi="Times New Roman"/>
          <w:sz w:val="24"/>
        </w:rPr>
        <w:tab/>
        <w:t xml:space="preserve"> Анализ значений показателей КФМ осуществляется посредством сравнения фактического значения с минимальным и максимальным значениями, приведенными в графе 3 Перечня показателей и нахождения на их основе нормированных оценок показателей.</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Значение показателя КФМ рассматривается как не соответствующее надлежащему качеству финансового менеджмента при значениях нормированной оценки по показателю менее 0,7.</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 xml:space="preserve">2.5. </w:t>
      </w:r>
      <w:r w:rsidRPr="00FD7EE4">
        <w:rPr>
          <w:rFonts w:ascii="Times New Roman" w:hAnsi="Times New Roman"/>
          <w:sz w:val="24"/>
        </w:rPr>
        <w:tab/>
        <w:t>Нормированная оценка по показателю КФМ определяется по формуле:</w:t>
      </w:r>
    </w:p>
    <w:p w:rsidR="002B0E2F" w:rsidRPr="00FD7EE4" w:rsidRDefault="002B0E2F" w:rsidP="002B0E2F">
      <w:pPr>
        <w:pStyle w:val="Pro-List1"/>
        <w:spacing w:before="0" w:line="240" w:lineRule="auto"/>
        <w:ind w:left="0" w:firstLine="709"/>
        <w:rPr>
          <w:rFonts w:ascii="Times New Roman" w:hAnsi="Times New Roman"/>
          <w:sz w:val="24"/>
        </w:rPr>
      </w:pPr>
    </w:p>
    <w:p w:rsidR="002B0E2F" w:rsidRPr="00FD7EE4" w:rsidRDefault="00BA7681" w:rsidP="002B0E2F">
      <w:pPr>
        <w:pStyle w:val="Pro-Gramma"/>
        <w:spacing w:before="0" w:line="240" w:lineRule="auto"/>
        <w:ind w:left="709" w:firstLine="709"/>
        <w:rPr>
          <w:rFonts w:ascii="Times New Roman" w:hAnsi="Times New Roman"/>
          <w:sz w:val="24"/>
        </w:rPr>
      </w:pPr>
      <m:oMathPara>
        <m:oMath>
          <m:sSub>
            <m:sSubPr>
              <m:ctrlPr>
                <w:rPr>
                  <w:rFonts w:ascii="Cambria Math" w:hAnsi="Cambria Math"/>
                  <w:sz w:val="24"/>
                  <w:lang w:val="en-US"/>
                </w:rPr>
              </m:ctrlPr>
            </m:sSubPr>
            <m:e>
              <m:r>
                <m:rPr>
                  <m:sty m:val="p"/>
                </m:rPr>
                <w:rPr>
                  <w:rFonts w:ascii="Cambria Math"/>
                  <w:sz w:val="24"/>
                  <w:lang w:val="en-US"/>
                </w:rPr>
                <m:t>NP</m:t>
              </m:r>
            </m:e>
            <m:sub>
              <m:r>
                <m:rPr>
                  <m:sty m:val="p"/>
                </m:rPr>
                <w:rPr>
                  <w:rFonts w:ascii="Cambria Math"/>
                  <w:sz w:val="24"/>
                  <w:lang w:val="en-US"/>
                </w:rPr>
                <m:t>ij</m:t>
              </m:r>
            </m:sub>
          </m:sSub>
          <m:r>
            <m:rPr>
              <m:sty m:val="p"/>
            </m:rPr>
            <w:rPr>
              <w:rFonts w:ascii="Cambria Math"/>
              <w:sz w:val="24"/>
            </w:rPr>
            <m:t>=</m:t>
          </m:r>
          <m:f>
            <m:fPr>
              <m:ctrlPr>
                <w:rPr>
                  <w:rFonts w:ascii="Cambria Math" w:hAnsi="Cambria Math"/>
                  <w:sz w:val="24"/>
                  <w:lang w:val="en-US"/>
                </w:rPr>
              </m:ctrlPr>
            </m:fPr>
            <m:num>
              <m:sSub>
                <m:sSubPr>
                  <m:ctrlPr>
                    <w:rPr>
                      <w:rFonts w:ascii="Cambria Math" w:hAnsi="Cambria Math"/>
                      <w:sz w:val="24"/>
                      <w:lang w:val="en-US"/>
                    </w:rPr>
                  </m:ctrlPr>
                </m:sSubPr>
                <m:e>
                  <m:r>
                    <m:rPr>
                      <m:sty m:val="p"/>
                    </m:rPr>
                    <w:rPr>
                      <w:rFonts w:ascii="Cambria Math"/>
                      <w:sz w:val="24"/>
                      <w:lang w:val="en-US"/>
                    </w:rPr>
                    <m:t>P</m:t>
                  </m:r>
                </m:e>
                <m:sub>
                  <m:r>
                    <m:rPr>
                      <m:sty m:val="p"/>
                    </m:rPr>
                    <w:rPr>
                      <w:rFonts w:ascii="Cambria Math"/>
                      <w:sz w:val="24"/>
                      <w:lang w:val="en-US"/>
                    </w:rPr>
                    <m:t>ij</m:t>
                  </m:r>
                </m:sub>
              </m:sSub>
              <m:r>
                <m:rPr>
                  <m:sty m:val="p"/>
                </m:rPr>
                <w:rPr>
                  <w:rFonts w:ascii="Cambria Math"/>
                  <w:sz w:val="24"/>
                </w:rPr>
                <m:t>-</m:t>
              </m:r>
              <m:sSub>
                <m:sSubPr>
                  <m:ctrlPr>
                    <w:rPr>
                      <w:rFonts w:ascii="Cambria Math" w:hAnsi="Cambria Math"/>
                      <w:sz w:val="24"/>
                      <w:lang w:val="en-US"/>
                    </w:rPr>
                  </m:ctrlPr>
                </m:sSubPr>
                <m:e>
                  <m:r>
                    <m:rPr>
                      <m:sty m:val="p"/>
                    </m:rPr>
                    <w:rPr>
                      <w:rFonts w:ascii="Cambria Math"/>
                      <w:sz w:val="24"/>
                      <w:lang w:val="en-US"/>
                    </w:rPr>
                    <m:t>P</m:t>
                  </m:r>
                </m:e>
                <m:sub>
                  <m:r>
                    <m:rPr>
                      <m:sty m:val="p"/>
                    </m:rPr>
                    <w:rPr>
                      <w:rFonts w:ascii="Cambria Math"/>
                      <w:sz w:val="24"/>
                      <w:lang w:val="en-US"/>
                    </w:rPr>
                    <m:t>i</m:t>
                  </m:r>
                  <m:r>
                    <m:rPr>
                      <m:sty m:val="p"/>
                    </m:rPr>
                    <w:rPr>
                      <w:rFonts w:ascii="Cambria Math"/>
                      <w:sz w:val="24"/>
                    </w:rPr>
                    <m:t>(</m:t>
                  </m:r>
                  <m:r>
                    <m:rPr>
                      <m:sty m:val="p"/>
                    </m:rPr>
                    <w:rPr>
                      <w:rFonts w:ascii="Cambria Math"/>
                      <w:sz w:val="24"/>
                      <w:lang w:val="en-US"/>
                    </w:rPr>
                    <m:t>min</m:t>
                  </m:r>
                  <m:r>
                    <m:rPr>
                      <m:sty m:val="p"/>
                    </m:rPr>
                    <w:rPr>
                      <w:rFonts w:ascii="Cambria Math"/>
                      <w:sz w:val="24"/>
                    </w:rPr>
                    <m:t>)</m:t>
                  </m:r>
                </m:sub>
              </m:sSub>
            </m:num>
            <m:den>
              <m:sSub>
                <m:sSubPr>
                  <m:ctrlPr>
                    <w:rPr>
                      <w:rFonts w:ascii="Cambria Math" w:hAnsi="Cambria Math"/>
                      <w:sz w:val="24"/>
                      <w:lang w:val="en-US"/>
                    </w:rPr>
                  </m:ctrlPr>
                </m:sSubPr>
                <m:e>
                  <m:r>
                    <m:rPr>
                      <m:sty m:val="p"/>
                    </m:rPr>
                    <w:rPr>
                      <w:rFonts w:ascii="Cambria Math"/>
                      <w:sz w:val="24"/>
                      <w:lang w:val="en-US"/>
                    </w:rPr>
                    <m:t>P</m:t>
                  </m:r>
                </m:e>
                <m:sub>
                  <m:r>
                    <m:rPr>
                      <m:sty m:val="p"/>
                    </m:rPr>
                    <w:rPr>
                      <w:rFonts w:ascii="Cambria Math"/>
                      <w:sz w:val="24"/>
                      <w:lang w:val="en-US"/>
                    </w:rPr>
                    <m:t>i</m:t>
                  </m:r>
                  <m:r>
                    <m:rPr>
                      <m:sty m:val="p"/>
                    </m:rPr>
                    <w:rPr>
                      <w:rFonts w:ascii="Cambria Math"/>
                      <w:sz w:val="24"/>
                    </w:rPr>
                    <m:t>(</m:t>
                  </m:r>
                  <m:r>
                    <m:rPr>
                      <m:sty m:val="p"/>
                    </m:rPr>
                    <w:rPr>
                      <w:rFonts w:ascii="Cambria Math"/>
                      <w:sz w:val="24"/>
                      <w:lang w:val="en-US"/>
                    </w:rPr>
                    <m:t>max</m:t>
                  </m:r>
                  <m:r>
                    <m:rPr>
                      <m:sty m:val="p"/>
                    </m:rPr>
                    <w:rPr>
                      <w:rFonts w:ascii="Cambria Math"/>
                      <w:sz w:val="24"/>
                    </w:rPr>
                    <m:t>)</m:t>
                  </m:r>
                </m:sub>
              </m:sSub>
              <m:r>
                <m:rPr>
                  <m:sty m:val="p"/>
                </m:rPr>
                <w:rPr>
                  <w:rFonts w:ascii="Cambria Math"/>
                  <w:sz w:val="24"/>
                </w:rPr>
                <m:t>-</m:t>
              </m:r>
              <m:sSub>
                <m:sSubPr>
                  <m:ctrlPr>
                    <w:rPr>
                      <w:rFonts w:ascii="Cambria Math" w:hAnsi="Cambria Math"/>
                      <w:sz w:val="24"/>
                      <w:lang w:val="en-US"/>
                    </w:rPr>
                  </m:ctrlPr>
                </m:sSubPr>
                <m:e>
                  <m:r>
                    <m:rPr>
                      <m:sty m:val="p"/>
                    </m:rPr>
                    <w:rPr>
                      <w:rFonts w:ascii="Cambria Math"/>
                      <w:sz w:val="24"/>
                      <w:lang w:val="en-US"/>
                    </w:rPr>
                    <m:t>P</m:t>
                  </m:r>
                </m:e>
                <m:sub>
                  <m:r>
                    <m:rPr>
                      <m:sty m:val="p"/>
                    </m:rPr>
                    <w:rPr>
                      <w:rFonts w:ascii="Cambria Math"/>
                      <w:sz w:val="24"/>
                      <w:lang w:val="en-US"/>
                    </w:rPr>
                    <m:t>i</m:t>
                  </m:r>
                  <m:r>
                    <m:rPr>
                      <m:sty m:val="p"/>
                    </m:rPr>
                    <w:rPr>
                      <w:rFonts w:ascii="Cambria Math"/>
                      <w:sz w:val="24"/>
                    </w:rPr>
                    <m:t>(</m:t>
                  </m:r>
                  <m:r>
                    <m:rPr>
                      <m:sty m:val="p"/>
                    </m:rPr>
                    <w:rPr>
                      <w:rFonts w:ascii="Cambria Math"/>
                      <w:sz w:val="24"/>
                      <w:lang w:val="en-US"/>
                    </w:rPr>
                    <m:t>min</m:t>
                  </m:r>
                  <m:r>
                    <m:rPr>
                      <m:sty m:val="p"/>
                    </m:rPr>
                    <w:rPr>
                      <w:rFonts w:ascii="Cambria Math"/>
                      <w:sz w:val="24"/>
                    </w:rPr>
                    <m:t>)</m:t>
                  </m:r>
                </m:sub>
              </m:sSub>
            </m:den>
          </m:f>
          <m:r>
            <m:rPr>
              <m:sty m:val="p"/>
            </m:rPr>
            <w:rPr>
              <w:rFonts w:ascii="Cambria Math"/>
              <w:sz w:val="24"/>
            </w:rPr>
            <m:t xml:space="preserve">, </m:t>
          </m:r>
          <m:r>
            <m:rPr>
              <m:sty m:val="p"/>
            </m:rPr>
            <w:rPr>
              <w:rFonts w:ascii="Cambria Math"/>
              <w:sz w:val="24"/>
            </w:rPr>
            <m:t>но</m:t>
          </m:r>
          <m:r>
            <m:rPr>
              <m:sty m:val="p"/>
            </m:rPr>
            <w:rPr>
              <w:rFonts w:ascii="Cambria Math"/>
              <w:sz w:val="24"/>
            </w:rPr>
            <m:t xml:space="preserve"> </m:t>
          </m:r>
          <m:r>
            <m:rPr>
              <m:sty m:val="p"/>
            </m:rPr>
            <w:rPr>
              <w:rFonts w:ascii="Cambria Math"/>
              <w:sz w:val="24"/>
            </w:rPr>
            <m:t>не</m:t>
          </m:r>
          <m:r>
            <m:rPr>
              <m:sty m:val="p"/>
            </m:rPr>
            <w:rPr>
              <w:rFonts w:ascii="Cambria Math"/>
              <w:sz w:val="24"/>
            </w:rPr>
            <m:t xml:space="preserve"> </m:t>
          </m:r>
          <m:r>
            <m:rPr>
              <m:sty m:val="p"/>
            </m:rPr>
            <w:rPr>
              <w:rFonts w:ascii="Cambria Math"/>
              <w:sz w:val="24"/>
            </w:rPr>
            <m:t>более</m:t>
          </m:r>
          <m:r>
            <m:rPr>
              <m:sty m:val="p"/>
            </m:rPr>
            <w:rPr>
              <w:rFonts w:ascii="Cambria Math"/>
              <w:sz w:val="24"/>
            </w:rPr>
            <m:t xml:space="preserve"> 1 </m:t>
          </m:r>
          <m:r>
            <m:rPr>
              <m:sty m:val="p"/>
            </m:rPr>
            <w:rPr>
              <w:rFonts w:ascii="Cambria Math"/>
              <w:sz w:val="24"/>
            </w:rPr>
            <m:t>и</m:t>
          </m:r>
          <m:r>
            <m:rPr>
              <m:sty m:val="p"/>
            </m:rPr>
            <w:rPr>
              <w:rFonts w:ascii="Cambria Math"/>
              <w:sz w:val="24"/>
            </w:rPr>
            <m:t xml:space="preserve"> </m:t>
          </m:r>
          <m:r>
            <m:rPr>
              <m:sty m:val="p"/>
            </m:rPr>
            <w:rPr>
              <w:rFonts w:ascii="Cambria Math"/>
              <w:sz w:val="24"/>
            </w:rPr>
            <m:t>не</m:t>
          </m:r>
          <m:r>
            <m:rPr>
              <m:sty m:val="p"/>
            </m:rPr>
            <w:rPr>
              <w:rFonts w:ascii="Cambria Math"/>
              <w:sz w:val="24"/>
            </w:rPr>
            <m:t xml:space="preserve"> </m:t>
          </m:r>
          <m:r>
            <m:rPr>
              <m:sty m:val="p"/>
            </m:rPr>
            <w:rPr>
              <w:rFonts w:ascii="Cambria Math"/>
              <w:sz w:val="24"/>
            </w:rPr>
            <m:t>менее</m:t>
          </m:r>
          <m:r>
            <m:rPr>
              <m:sty m:val="p"/>
            </m:rPr>
            <w:rPr>
              <w:rFonts w:ascii="Cambria Math"/>
              <w:sz w:val="24"/>
            </w:rPr>
            <m:t xml:space="preserve"> 0,  </m:t>
          </m:r>
        </m:oMath>
      </m:oMathPara>
    </w:p>
    <w:p w:rsidR="002B0E2F" w:rsidRPr="00FD7EE4" w:rsidRDefault="002B0E2F" w:rsidP="002B0E2F">
      <w:pPr>
        <w:pStyle w:val="Pro-Gramma"/>
        <w:spacing w:before="0" w:line="240" w:lineRule="auto"/>
        <w:ind w:left="0" w:firstLine="709"/>
        <w:rPr>
          <w:rFonts w:ascii="Times New Roman" w:hAnsi="Times New Roman"/>
          <w:sz w:val="24"/>
        </w:rPr>
      </w:pP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где:</w:t>
      </w:r>
    </w:p>
    <w:p w:rsidR="002B0E2F" w:rsidRPr="00FD7EE4" w:rsidRDefault="00BA7681" w:rsidP="002B0E2F">
      <w:pPr>
        <w:pStyle w:val="Pro-List1"/>
        <w:spacing w:before="0" w:line="240" w:lineRule="auto"/>
        <w:ind w:left="0" w:firstLine="567"/>
        <w:rPr>
          <w:rFonts w:ascii="Times New Roman" w:hAnsi="Times New Roman"/>
          <w:sz w:val="24"/>
        </w:rPr>
      </w:pPr>
      <m:oMath>
        <m:sSub>
          <m:sSubPr>
            <m:ctrlPr>
              <w:rPr>
                <w:rFonts w:ascii="Cambria Math" w:hAnsi="Cambria Math"/>
                <w:sz w:val="24"/>
              </w:rPr>
            </m:ctrlPr>
          </m:sSubPr>
          <m:e>
            <m:r>
              <m:rPr>
                <m:sty m:val="p"/>
              </m:rPr>
              <w:rPr>
                <w:rFonts w:ascii="Cambria Math"/>
                <w:sz w:val="24"/>
              </w:rPr>
              <m:t>NP</m:t>
            </m:r>
          </m:e>
          <m:sub>
            <m:r>
              <m:rPr>
                <m:sty m:val="p"/>
              </m:rPr>
              <w:rPr>
                <w:rFonts w:ascii="Cambria Math"/>
                <w:sz w:val="24"/>
              </w:rPr>
              <m:t>ij</m:t>
            </m:r>
          </m:sub>
        </m:sSub>
      </m:oMath>
      <w:r w:rsidR="002B0E2F" w:rsidRPr="00FD7EE4">
        <w:rPr>
          <w:rFonts w:ascii="Times New Roman" w:hAnsi="Times New Roman"/>
          <w:sz w:val="24"/>
        </w:rPr>
        <w:t xml:space="preserve"> – нормированная оценка по i-му показателю для j-го Г</w:t>
      </w:r>
      <w:r w:rsidR="002B0E2F">
        <w:rPr>
          <w:rFonts w:ascii="Times New Roman" w:hAnsi="Times New Roman"/>
          <w:sz w:val="24"/>
        </w:rPr>
        <w:t>А</w:t>
      </w:r>
      <w:r w:rsidR="002B0E2F" w:rsidRPr="00FD7EE4">
        <w:rPr>
          <w:rFonts w:ascii="Times New Roman" w:hAnsi="Times New Roman"/>
          <w:sz w:val="24"/>
        </w:rPr>
        <w:t>БС;</w:t>
      </w:r>
    </w:p>
    <w:p w:rsidR="002B0E2F" w:rsidRPr="00FD7EE4" w:rsidRDefault="00BA7681" w:rsidP="002B0E2F">
      <w:pPr>
        <w:pStyle w:val="Pro-List1"/>
        <w:spacing w:before="0" w:line="240" w:lineRule="auto"/>
        <w:ind w:left="0" w:firstLine="567"/>
        <w:rPr>
          <w:rFonts w:ascii="Times New Roman" w:hAnsi="Times New Roman"/>
          <w:sz w:val="24"/>
        </w:rPr>
      </w:pPr>
      <m:oMath>
        <m:sSub>
          <m:sSubPr>
            <m:ctrlPr>
              <w:rPr>
                <w:rFonts w:ascii="Cambria Math" w:hAnsi="Cambria Math"/>
                <w:sz w:val="24"/>
              </w:rPr>
            </m:ctrlPr>
          </m:sSubPr>
          <m:e>
            <m:r>
              <m:rPr>
                <m:sty m:val="p"/>
              </m:rPr>
              <w:rPr>
                <w:rFonts w:ascii="Cambria Math"/>
                <w:sz w:val="24"/>
              </w:rPr>
              <m:t>P</m:t>
            </m:r>
          </m:e>
          <m:sub>
            <m:r>
              <m:rPr>
                <m:sty m:val="p"/>
              </m:rPr>
              <w:rPr>
                <w:rFonts w:ascii="Cambria Math"/>
                <w:sz w:val="24"/>
              </w:rPr>
              <m:t>ij</m:t>
            </m:r>
          </m:sub>
        </m:sSub>
      </m:oMath>
      <w:r w:rsidR="002B0E2F" w:rsidRPr="00FD7EE4">
        <w:rPr>
          <w:rFonts w:ascii="Times New Roman" w:hAnsi="Times New Roman"/>
          <w:sz w:val="24"/>
        </w:rPr>
        <w:t xml:space="preserve"> – значение </w:t>
      </w:r>
      <w:r w:rsidR="002B0E2F" w:rsidRPr="00E14DAC">
        <w:rPr>
          <w:rFonts w:ascii="Times New Roman" w:hAnsi="Times New Roman"/>
          <w:sz w:val="24"/>
        </w:rPr>
        <w:t>i</w:t>
      </w:r>
      <w:r w:rsidR="002B0E2F" w:rsidRPr="00FD7EE4">
        <w:rPr>
          <w:rFonts w:ascii="Times New Roman" w:hAnsi="Times New Roman"/>
          <w:sz w:val="24"/>
        </w:rPr>
        <w:t xml:space="preserve">-го показателя для </w:t>
      </w:r>
      <w:r w:rsidR="002B0E2F" w:rsidRPr="00E14DAC">
        <w:rPr>
          <w:rFonts w:ascii="Times New Roman" w:hAnsi="Times New Roman"/>
          <w:sz w:val="24"/>
        </w:rPr>
        <w:t>j</w:t>
      </w:r>
      <w:r w:rsidR="002B0E2F" w:rsidRPr="00FD7EE4">
        <w:rPr>
          <w:rFonts w:ascii="Times New Roman" w:hAnsi="Times New Roman"/>
          <w:sz w:val="24"/>
        </w:rPr>
        <w:t>-го Г</w:t>
      </w:r>
      <w:r w:rsidR="002B0E2F">
        <w:rPr>
          <w:rFonts w:ascii="Times New Roman" w:hAnsi="Times New Roman"/>
          <w:sz w:val="24"/>
        </w:rPr>
        <w:t>А</w:t>
      </w:r>
      <w:r w:rsidR="002B0E2F" w:rsidRPr="00FD7EE4">
        <w:rPr>
          <w:rFonts w:ascii="Times New Roman" w:hAnsi="Times New Roman"/>
          <w:sz w:val="24"/>
        </w:rPr>
        <w:t>БС;</w:t>
      </w:r>
    </w:p>
    <w:p w:rsidR="002B0E2F" w:rsidRPr="00FD7EE4" w:rsidRDefault="00BA7681" w:rsidP="002B0E2F">
      <w:pPr>
        <w:pStyle w:val="Pro-List1"/>
        <w:spacing w:before="0" w:line="240" w:lineRule="auto"/>
        <w:ind w:left="0" w:firstLine="567"/>
        <w:rPr>
          <w:rFonts w:ascii="Times New Roman" w:hAnsi="Times New Roman"/>
          <w:sz w:val="24"/>
        </w:rPr>
      </w:pPr>
      <m:oMath>
        <m:sSub>
          <m:sSubPr>
            <m:ctrlPr>
              <w:rPr>
                <w:rFonts w:ascii="Cambria Math" w:hAnsi="Cambria Math"/>
                <w:sz w:val="24"/>
              </w:rPr>
            </m:ctrlPr>
          </m:sSubPr>
          <m:e>
            <m:r>
              <m:rPr>
                <m:sty m:val="p"/>
              </m:rPr>
              <w:rPr>
                <w:rFonts w:ascii="Cambria Math"/>
                <w:sz w:val="24"/>
              </w:rPr>
              <m:t>P</m:t>
            </m:r>
          </m:e>
          <m:sub>
            <m:r>
              <m:rPr>
                <m:sty m:val="p"/>
              </m:rPr>
              <w:rPr>
                <w:rFonts w:ascii="Cambria Math"/>
                <w:sz w:val="24"/>
              </w:rPr>
              <m:t>i(min)</m:t>
            </m:r>
          </m:sub>
        </m:sSub>
      </m:oMath>
      <w:r w:rsidR="002B0E2F" w:rsidRPr="00FD7EE4">
        <w:rPr>
          <w:rFonts w:ascii="Times New Roman" w:hAnsi="Times New Roman"/>
          <w:sz w:val="24"/>
        </w:rPr>
        <w:t xml:space="preserve"> – минимальное значение </w:t>
      </w:r>
      <w:r w:rsidR="002B0E2F" w:rsidRPr="00E14DAC">
        <w:rPr>
          <w:rFonts w:ascii="Times New Roman" w:hAnsi="Times New Roman"/>
          <w:sz w:val="24"/>
        </w:rPr>
        <w:t>i</w:t>
      </w:r>
      <w:r w:rsidR="002B0E2F" w:rsidRPr="00FD7EE4">
        <w:rPr>
          <w:rFonts w:ascii="Times New Roman" w:hAnsi="Times New Roman"/>
          <w:sz w:val="24"/>
        </w:rPr>
        <w:t>-го показателя, соответствующее наихудшему значению показателя, определяемое в соответствии с графой 3 Перечня показателей;</w:t>
      </w:r>
    </w:p>
    <w:p w:rsidR="002B0E2F" w:rsidRPr="00FD7EE4" w:rsidRDefault="00BA7681" w:rsidP="002B0E2F">
      <w:pPr>
        <w:pStyle w:val="Pro-List1"/>
        <w:spacing w:before="0" w:line="240" w:lineRule="auto"/>
        <w:ind w:left="0" w:firstLine="567"/>
        <w:rPr>
          <w:rFonts w:ascii="Times New Roman" w:hAnsi="Times New Roman"/>
          <w:sz w:val="24"/>
        </w:rPr>
      </w:pPr>
      <m:oMath>
        <m:sSub>
          <m:sSubPr>
            <m:ctrlPr>
              <w:rPr>
                <w:rFonts w:ascii="Cambria Math" w:hAnsi="Cambria Math"/>
                <w:sz w:val="24"/>
              </w:rPr>
            </m:ctrlPr>
          </m:sSubPr>
          <m:e>
            <m:r>
              <m:rPr>
                <m:sty m:val="p"/>
              </m:rPr>
              <w:rPr>
                <w:rFonts w:ascii="Cambria Math"/>
                <w:sz w:val="24"/>
              </w:rPr>
              <m:t>P</m:t>
            </m:r>
          </m:e>
          <m:sub>
            <m:r>
              <m:rPr>
                <m:sty m:val="p"/>
              </m:rPr>
              <w:rPr>
                <w:rFonts w:ascii="Cambria Math"/>
                <w:sz w:val="24"/>
              </w:rPr>
              <m:t>i(max)</m:t>
            </m:r>
          </m:sub>
        </m:sSub>
      </m:oMath>
      <w:r w:rsidR="002B0E2F" w:rsidRPr="00FD7EE4">
        <w:rPr>
          <w:rFonts w:ascii="Times New Roman" w:hAnsi="Times New Roman"/>
          <w:sz w:val="24"/>
        </w:rPr>
        <w:t xml:space="preserve"> – максимальное значение </w:t>
      </w:r>
      <w:r w:rsidR="002B0E2F" w:rsidRPr="00E14DAC">
        <w:rPr>
          <w:rFonts w:ascii="Times New Roman" w:hAnsi="Times New Roman"/>
          <w:sz w:val="24"/>
        </w:rPr>
        <w:t>i</w:t>
      </w:r>
      <w:r w:rsidR="002B0E2F" w:rsidRPr="00FD7EE4">
        <w:rPr>
          <w:rFonts w:ascii="Times New Roman" w:hAnsi="Times New Roman"/>
          <w:sz w:val="24"/>
        </w:rPr>
        <w:t>-го показателя, соответствующее наилучшему значению показателя, определяемое в соответствии с графой 3 Перечня показателей.</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2.6. Формирование информации для проведения мониторинга качества финансового менеджмента Г</w:t>
      </w:r>
      <w:r>
        <w:rPr>
          <w:rFonts w:ascii="Times New Roman" w:hAnsi="Times New Roman"/>
          <w:sz w:val="24"/>
        </w:rPr>
        <w:t>А</w:t>
      </w:r>
      <w:r w:rsidRPr="00FD7EE4">
        <w:rPr>
          <w:rFonts w:ascii="Times New Roman" w:hAnsi="Times New Roman"/>
          <w:sz w:val="24"/>
        </w:rPr>
        <w:t>БС проводится на основании:</w:t>
      </w:r>
    </w:p>
    <w:p w:rsidR="002B0E2F" w:rsidRPr="00FD7EE4"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 xml:space="preserve">-   </w:t>
      </w:r>
      <w:r w:rsidRPr="00FD7EE4">
        <w:rPr>
          <w:rFonts w:ascii="Times New Roman" w:hAnsi="Times New Roman"/>
          <w:sz w:val="24"/>
        </w:rPr>
        <w:t xml:space="preserve">данных </w:t>
      </w:r>
      <w:r w:rsidRPr="00611D35">
        <w:rPr>
          <w:rFonts w:ascii="Times New Roman" w:hAnsi="Times New Roman"/>
          <w:sz w:val="24"/>
        </w:rPr>
        <w:t>бюджетной отчетности,</w:t>
      </w:r>
      <w:r w:rsidRPr="00FD7EE4">
        <w:rPr>
          <w:rFonts w:ascii="Times New Roman" w:hAnsi="Times New Roman"/>
          <w:sz w:val="24"/>
        </w:rPr>
        <w:t xml:space="preserve"> представляемой Г</w:t>
      </w:r>
      <w:r>
        <w:rPr>
          <w:rFonts w:ascii="Times New Roman" w:hAnsi="Times New Roman"/>
          <w:sz w:val="24"/>
        </w:rPr>
        <w:t>А</w:t>
      </w:r>
      <w:r w:rsidRPr="00FD7EE4">
        <w:rPr>
          <w:rFonts w:ascii="Times New Roman" w:hAnsi="Times New Roman"/>
          <w:sz w:val="24"/>
        </w:rPr>
        <w:t>БС в Комитет финансов;</w:t>
      </w:r>
    </w:p>
    <w:p w:rsidR="002B0E2F" w:rsidRPr="00FD7EE4"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 xml:space="preserve">-   </w:t>
      </w:r>
      <w:r w:rsidRPr="00FD7EE4">
        <w:rPr>
          <w:rFonts w:ascii="Times New Roman" w:hAnsi="Times New Roman"/>
          <w:sz w:val="24"/>
        </w:rPr>
        <w:t xml:space="preserve">данных </w:t>
      </w:r>
      <w:r>
        <w:rPr>
          <w:rFonts w:ascii="Times New Roman" w:hAnsi="Times New Roman"/>
          <w:sz w:val="24"/>
        </w:rPr>
        <w:t>информационных систем</w:t>
      </w:r>
      <w:r w:rsidRPr="00611D35">
        <w:rPr>
          <w:rFonts w:ascii="Times New Roman" w:hAnsi="Times New Roman"/>
          <w:sz w:val="24"/>
        </w:rPr>
        <w:t xml:space="preserve"> </w:t>
      </w:r>
      <w:r>
        <w:rPr>
          <w:rFonts w:ascii="Times New Roman" w:hAnsi="Times New Roman"/>
          <w:sz w:val="24"/>
        </w:rPr>
        <w:t>АЦК-финансы, АЦК-планирование;</w:t>
      </w:r>
    </w:p>
    <w:p w:rsidR="002B0E2F" w:rsidRPr="00FD7EE4"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 xml:space="preserve">- </w:t>
      </w:r>
      <w:r w:rsidRPr="00FD7EE4">
        <w:rPr>
          <w:rFonts w:ascii="Times New Roman" w:hAnsi="Times New Roman"/>
          <w:sz w:val="24"/>
        </w:rPr>
        <w:t xml:space="preserve">общедоступных (размещенных на официальных сайтах в информационно-телекоммуникационной сети "Интернет") сведений; </w:t>
      </w:r>
    </w:p>
    <w:p w:rsidR="002B0E2F"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 xml:space="preserve">- </w:t>
      </w:r>
      <w:r w:rsidRPr="00FD7EE4">
        <w:rPr>
          <w:rFonts w:ascii="Times New Roman" w:hAnsi="Times New Roman"/>
          <w:sz w:val="24"/>
        </w:rPr>
        <w:t>дополнительной информации, необходимой для расчета показателей, представляемой в Комитет финансов Г</w:t>
      </w:r>
      <w:r>
        <w:rPr>
          <w:rFonts w:ascii="Times New Roman" w:hAnsi="Times New Roman"/>
          <w:sz w:val="24"/>
        </w:rPr>
        <w:t>А</w:t>
      </w:r>
      <w:r w:rsidRPr="00FD7EE4">
        <w:rPr>
          <w:rFonts w:ascii="Times New Roman" w:hAnsi="Times New Roman"/>
          <w:sz w:val="24"/>
        </w:rPr>
        <w:t xml:space="preserve">БС, </w:t>
      </w:r>
      <w:r>
        <w:rPr>
          <w:rFonts w:ascii="Times New Roman" w:hAnsi="Times New Roman"/>
          <w:sz w:val="24"/>
        </w:rPr>
        <w:t>отраслевыми (функциональными) органами администрации Сосновоборского городского округа</w:t>
      </w:r>
      <w:r w:rsidRPr="00FD7EE4">
        <w:rPr>
          <w:rFonts w:ascii="Times New Roman" w:hAnsi="Times New Roman"/>
          <w:sz w:val="24"/>
        </w:rPr>
        <w:t xml:space="preserve"> в соответствии с запросами Комитета финансов.</w:t>
      </w:r>
    </w:p>
    <w:p w:rsidR="002B0E2F"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2.7. Отраслевые (функциональные) органы администрации Сосновоборского городского округа ответственные за расчет значений по отдельным показателям мониторинга КФМ ГАБС, определяются в соответствии с Приложением 2 к Порядку проведения мониторинга КФМ ГАБС местного бюджета Сосновоборского городского округа.</w:t>
      </w:r>
    </w:p>
    <w:p w:rsidR="002B0E2F"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 xml:space="preserve">Отраслевые (функциональные) органы администрации Сосновоборского городского округа ответственные за отдельные показатели оценки КФМ (согласно Приложению 2 Порядка), в срок до 1 апреля текущего финансового года представляют в комитет финансов показатели КФМ в соответствии </w:t>
      </w:r>
      <w:r w:rsidRPr="00582C07">
        <w:rPr>
          <w:rFonts w:ascii="Times New Roman" w:hAnsi="Times New Roman"/>
          <w:sz w:val="24"/>
        </w:rPr>
        <w:t>с Приложениями 4-</w:t>
      </w:r>
      <w:r>
        <w:rPr>
          <w:rFonts w:ascii="Times New Roman" w:hAnsi="Times New Roman"/>
          <w:sz w:val="24"/>
        </w:rPr>
        <w:t>8 к Порядку проведения мониторинга КФМ ГАБС Сосновоборского городского округа.</w:t>
      </w:r>
    </w:p>
    <w:p w:rsidR="002B0E2F"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t>Расчет показателей и оценок КФМ ГАБС осуществляется Комитетом финансов, на основании информации представленной в срок до 1 апреля текущего финансового года.</w:t>
      </w:r>
    </w:p>
    <w:p w:rsidR="002B0E2F" w:rsidRDefault="002B0E2F" w:rsidP="002B0E2F">
      <w:pPr>
        <w:pStyle w:val="Pro-List1"/>
        <w:spacing w:before="0" w:line="240" w:lineRule="auto"/>
        <w:ind w:left="0" w:firstLine="567"/>
        <w:rPr>
          <w:rFonts w:ascii="Times New Roman" w:hAnsi="Times New Roman"/>
          <w:sz w:val="24"/>
        </w:rPr>
      </w:pPr>
      <w:r>
        <w:rPr>
          <w:rFonts w:ascii="Times New Roman" w:hAnsi="Times New Roman"/>
          <w:sz w:val="24"/>
        </w:rPr>
        <w:lastRenderedPageBreak/>
        <w:t>Комитет финансов может запрашивать у отраслевых (функциональных) органов администрации Сосновоборского городского округа дополнительные сведения для проведения мониторинга КФМ ГАБС.</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3.</w:t>
      </w:r>
      <w:r w:rsidRPr="00FD7EE4">
        <w:rPr>
          <w:rFonts w:ascii="Times New Roman" w:hAnsi="Times New Roman"/>
          <w:sz w:val="24"/>
        </w:rPr>
        <w:tab/>
        <w:t>Правила формирования и представления отчета о результатах мониторинга</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3.1.</w:t>
      </w:r>
      <w:r w:rsidRPr="00FD7EE4">
        <w:rPr>
          <w:rFonts w:ascii="Times New Roman" w:hAnsi="Times New Roman"/>
          <w:sz w:val="24"/>
        </w:rPr>
        <w:tab/>
        <w:t xml:space="preserve"> По результатам проведения мониторинга в отношении </w:t>
      </w:r>
      <w:r>
        <w:rPr>
          <w:rFonts w:ascii="Times New Roman" w:hAnsi="Times New Roman"/>
          <w:sz w:val="24"/>
        </w:rPr>
        <w:t>ГАБС Комитет</w:t>
      </w:r>
      <w:r w:rsidRPr="00FD7EE4">
        <w:rPr>
          <w:rFonts w:ascii="Times New Roman" w:hAnsi="Times New Roman"/>
          <w:sz w:val="24"/>
        </w:rPr>
        <w:t xml:space="preserve"> финансов в срок до 15 апреля текущего года формирует отчет о результатах мониторинга, содержащий:</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 xml:space="preserve">а) </w:t>
      </w:r>
      <w:r>
        <w:rPr>
          <w:rFonts w:ascii="Times New Roman" w:hAnsi="Times New Roman"/>
          <w:sz w:val="24"/>
        </w:rPr>
        <w:t xml:space="preserve">  </w:t>
      </w:r>
      <w:r w:rsidRPr="00FD7EE4">
        <w:rPr>
          <w:rFonts w:ascii="Times New Roman" w:hAnsi="Times New Roman"/>
          <w:sz w:val="24"/>
        </w:rPr>
        <w:t>интегральные оценки качества финансового менеджмента Г</w:t>
      </w:r>
      <w:r>
        <w:rPr>
          <w:rFonts w:ascii="Times New Roman" w:hAnsi="Times New Roman"/>
          <w:sz w:val="24"/>
        </w:rPr>
        <w:t>АБ</w:t>
      </w:r>
      <w:r w:rsidRPr="00FD7EE4">
        <w:rPr>
          <w:rFonts w:ascii="Times New Roman" w:hAnsi="Times New Roman"/>
          <w:sz w:val="24"/>
        </w:rPr>
        <w:t>С;</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 xml:space="preserve">б) </w:t>
      </w:r>
      <w:r>
        <w:rPr>
          <w:rFonts w:ascii="Times New Roman" w:hAnsi="Times New Roman"/>
          <w:sz w:val="24"/>
        </w:rPr>
        <w:t xml:space="preserve">  </w:t>
      </w:r>
      <w:r w:rsidRPr="00FD7EE4">
        <w:rPr>
          <w:rFonts w:ascii="Times New Roman" w:hAnsi="Times New Roman"/>
          <w:sz w:val="24"/>
        </w:rPr>
        <w:t>рейтинг Г</w:t>
      </w:r>
      <w:r>
        <w:rPr>
          <w:rFonts w:ascii="Times New Roman" w:hAnsi="Times New Roman"/>
          <w:sz w:val="24"/>
        </w:rPr>
        <w:t>А</w:t>
      </w:r>
      <w:r w:rsidRPr="00FD7EE4">
        <w:rPr>
          <w:rFonts w:ascii="Times New Roman" w:hAnsi="Times New Roman"/>
          <w:sz w:val="24"/>
        </w:rPr>
        <w:t>БС по качеству финансового менеджмента в отчетном году;</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в) информацию о степени качества финансового менеджмента Г</w:t>
      </w:r>
      <w:r>
        <w:rPr>
          <w:rFonts w:ascii="Times New Roman" w:hAnsi="Times New Roman"/>
          <w:sz w:val="24"/>
        </w:rPr>
        <w:t>А</w:t>
      </w:r>
      <w:r w:rsidRPr="00FD7EE4">
        <w:rPr>
          <w:rFonts w:ascii="Times New Roman" w:hAnsi="Times New Roman"/>
          <w:sz w:val="24"/>
        </w:rPr>
        <w:t>БС в отчетном году, в том числе выводы о высоком, надлежащем, ненадлежащем качестве финансового менеджмента.</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3.2.</w:t>
      </w:r>
      <w:r w:rsidRPr="00FD7EE4">
        <w:rPr>
          <w:rFonts w:ascii="Times New Roman" w:hAnsi="Times New Roman"/>
          <w:sz w:val="24"/>
        </w:rPr>
        <w:tab/>
        <w:t xml:space="preserve"> Интегральная оценка КФМ Г</w:t>
      </w:r>
      <w:r>
        <w:rPr>
          <w:rFonts w:ascii="Times New Roman" w:hAnsi="Times New Roman"/>
          <w:sz w:val="24"/>
        </w:rPr>
        <w:t>А</w:t>
      </w:r>
      <w:r w:rsidRPr="00FD7EE4">
        <w:rPr>
          <w:rFonts w:ascii="Times New Roman" w:hAnsi="Times New Roman"/>
          <w:sz w:val="24"/>
        </w:rPr>
        <w:t>БС определяется по формуле:</w:t>
      </w:r>
    </w:p>
    <w:p w:rsidR="002B0E2F" w:rsidRPr="00FD7EE4" w:rsidRDefault="002B0E2F" w:rsidP="002B0E2F">
      <w:pPr>
        <w:pStyle w:val="Pro-List1"/>
        <w:spacing w:before="0" w:line="240" w:lineRule="auto"/>
        <w:ind w:left="0" w:firstLine="709"/>
        <w:rPr>
          <w:rFonts w:ascii="Times New Roman" w:hAnsi="Times New Roman"/>
          <w:sz w:val="24"/>
        </w:rPr>
      </w:pPr>
    </w:p>
    <w:p w:rsidR="002B0E2F" w:rsidRPr="00FD7EE4" w:rsidRDefault="00BA7681" w:rsidP="002B0E2F">
      <w:pPr>
        <w:pStyle w:val="Pro-Gramma"/>
        <w:spacing w:before="0" w:line="240" w:lineRule="auto"/>
        <w:ind w:left="709" w:firstLine="709"/>
        <w:rPr>
          <w:rFonts w:ascii="Times New Roman" w:hAnsi="Times New Roman"/>
          <w:sz w:val="24"/>
        </w:rPr>
      </w:pPr>
      <m:oMathPara>
        <m:oMath>
          <m:sSub>
            <m:sSubPr>
              <m:ctrlPr>
                <w:rPr>
                  <w:rFonts w:ascii="Cambria Math" w:hAnsi="Cambria Math"/>
                  <w:sz w:val="24"/>
                  <w:lang w:val="en-US"/>
                </w:rPr>
              </m:ctrlPr>
            </m:sSubPr>
            <m:e>
              <m:r>
                <m:rPr>
                  <m:sty m:val="p"/>
                </m:rPr>
                <w:rPr>
                  <w:rFonts w:ascii="Cambria Math"/>
                  <w:sz w:val="24"/>
                  <w:lang w:val="en-US"/>
                </w:rPr>
                <m:t>G</m:t>
              </m:r>
            </m:e>
            <m:sub>
              <m:r>
                <m:rPr>
                  <m:sty m:val="p"/>
                </m:rPr>
                <w:rPr>
                  <w:rFonts w:ascii="Cambria Math"/>
                  <w:sz w:val="24"/>
                  <w:lang w:val="en-US"/>
                </w:rPr>
                <m:t>i</m:t>
              </m:r>
            </m:sub>
          </m:sSub>
          <m:r>
            <m:rPr>
              <m:sty m:val="p"/>
            </m:rPr>
            <w:rPr>
              <w:rFonts w:ascii="Cambria Math"/>
              <w:sz w:val="24"/>
            </w:rPr>
            <m:t>=</m:t>
          </m:r>
          <m:f>
            <m:fPr>
              <m:ctrlPr>
                <w:rPr>
                  <w:rFonts w:ascii="Cambria Math" w:hAnsi="Cambria Math"/>
                  <w:sz w:val="24"/>
                  <w:lang w:val="en-US"/>
                </w:rPr>
              </m:ctrlPr>
            </m:fPr>
            <m:num>
              <m:nary>
                <m:naryPr>
                  <m:chr m:val="∑"/>
                  <m:limLoc m:val="undOvr"/>
                  <m:supHide m:val="on"/>
                  <m:ctrlPr>
                    <w:rPr>
                      <w:rFonts w:ascii="Cambria Math" w:hAnsi="Cambria Math"/>
                      <w:sz w:val="24"/>
                      <w:lang w:val="en-US"/>
                    </w:rPr>
                  </m:ctrlPr>
                </m:naryPr>
                <m:sub>
                  <m:r>
                    <m:rPr>
                      <m:sty m:val="p"/>
                    </m:rPr>
                    <w:rPr>
                      <w:rFonts w:ascii="Cambria Math"/>
                      <w:sz w:val="24"/>
                      <w:lang w:val="en-US"/>
                    </w:rPr>
                    <m:t>i</m:t>
                  </m:r>
                </m:sub>
                <m:sup/>
                <m:e>
                  <m:d>
                    <m:dPr>
                      <m:ctrlPr>
                        <w:rPr>
                          <w:rFonts w:ascii="Cambria Math" w:hAnsi="Cambria Math"/>
                          <w:sz w:val="24"/>
                          <w:lang w:val="en-US"/>
                        </w:rPr>
                      </m:ctrlPr>
                    </m:dPr>
                    <m:e>
                      <m:sSub>
                        <m:sSubPr>
                          <m:ctrlPr>
                            <w:rPr>
                              <w:rFonts w:ascii="Cambria Math" w:hAnsi="Cambria Math"/>
                              <w:sz w:val="24"/>
                              <w:lang w:val="en-US"/>
                            </w:rPr>
                          </m:ctrlPr>
                        </m:sSubPr>
                        <m:e>
                          <m:r>
                            <m:rPr>
                              <m:sty m:val="p"/>
                            </m:rPr>
                            <w:rPr>
                              <w:rFonts w:ascii="Cambria Math"/>
                              <w:sz w:val="24"/>
                              <w:lang w:val="en-US"/>
                            </w:rPr>
                            <m:t>NP</m:t>
                          </m:r>
                        </m:e>
                        <m:sub>
                          <m:r>
                            <m:rPr>
                              <m:sty m:val="p"/>
                            </m:rPr>
                            <w:rPr>
                              <w:rFonts w:ascii="Cambria Math"/>
                              <w:sz w:val="24"/>
                              <w:lang w:val="en-US"/>
                            </w:rPr>
                            <m:t>ij</m:t>
                          </m:r>
                        </m:sub>
                      </m:sSub>
                      <m:r>
                        <m:rPr>
                          <m:sty m:val="p"/>
                        </m:rPr>
                        <w:rPr>
                          <w:rFonts w:ascii="Cambria Math"/>
                          <w:sz w:val="24"/>
                        </w:rPr>
                        <m:t>×</m:t>
                      </m:r>
                      <m:sSub>
                        <m:sSubPr>
                          <m:ctrlPr>
                            <w:rPr>
                              <w:rFonts w:ascii="Cambria Math" w:hAnsi="Cambria Math"/>
                              <w:sz w:val="24"/>
                              <w:lang w:val="en-US"/>
                            </w:rPr>
                          </m:ctrlPr>
                        </m:sSubPr>
                        <m:e>
                          <m:r>
                            <m:rPr>
                              <m:sty m:val="p"/>
                            </m:rPr>
                            <w:rPr>
                              <w:rFonts w:ascii="Cambria Math"/>
                              <w:sz w:val="24"/>
                              <w:lang w:val="en-US"/>
                            </w:rPr>
                            <m:t>w</m:t>
                          </m:r>
                        </m:e>
                        <m:sub>
                          <m:r>
                            <m:rPr>
                              <m:sty m:val="p"/>
                            </m:rPr>
                            <w:rPr>
                              <w:rFonts w:ascii="Cambria Math"/>
                              <w:sz w:val="24"/>
                              <w:lang w:val="en-US"/>
                            </w:rPr>
                            <m:t>i</m:t>
                          </m:r>
                        </m:sub>
                      </m:sSub>
                    </m:e>
                  </m:d>
                </m:e>
              </m:nary>
            </m:num>
            <m:den>
              <m:nary>
                <m:naryPr>
                  <m:chr m:val="∑"/>
                  <m:limLoc m:val="undOvr"/>
                  <m:supHide m:val="on"/>
                  <m:ctrlPr>
                    <w:rPr>
                      <w:rFonts w:ascii="Cambria Math" w:hAnsi="Cambria Math"/>
                      <w:sz w:val="24"/>
                      <w:lang w:val="en-US"/>
                    </w:rPr>
                  </m:ctrlPr>
                </m:naryPr>
                <m:sub>
                  <m:r>
                    <m:rPr>
                      <m:sty m:val="p"/>
                    </m:rPr>
                    <w:rPr>
                      <w:rFonts w:ascii="Cambria Math"/>
                      <w:sz w:val="24"/>
                      <w:lang w:val="en-US"/>
                    </w:rPr>
                    <m:t>i</m:t>
                  </m:r>
                </m:sub>
                <m:sup/>
                <m:e>
                  <m:sSub>
                    <m:sSubPr>
                      <m:ctrlPr>
                        <w:rPr>
                          <w:rFonts w:ascii="Cambria Math" w:hAnsi="Cambria Math"/>
                          <w:sz w:val="24"/>
                          <w:lang w:val="en-US"/>
                        </w:rPr>
                      </m:ctrlPr>
                    </m:sSubPr>
                    <m:e>
                      <m:r>
                        <m:rPr>
                          <m:sty m:val="p"/>
                        </m:rPr>
                        <w:rPr>
                          <w:rFonts w:ascii="Cambria Math"/>
                          <w:sz w:val="24"/>
                          <w:lang w:val="en-US"/>
                        </w:rPr>
                        <m:t>w</m:t>
                      </m:r>
                    </m:e>
                    <m:sub>
                      <m:r>
                        <m:rPr>
                          <m:sty m:val="p"/>
                        </m:rPr>
                        <w:rPr>
                          <w:rFonts w:ascii="Cambria Math"/>
                          <w:sz w:val="24"/>
                          <w:lang w:val="en-US"/>
                        </w:rPr>
                        <m:t>i</m:t>
                      </m:r>
                    </m:sub>
                  </m:sSub>
                </m:e>
              </m:nary>
            </m:den>
          </m:f>
          <m:r>
            <w:rPr>
              <w:rFonts w:ascii="Cambria Math"/>
              <w:sz w:val="24"/>
              <w:lang w:val="en-US"/>
            </w:rPr>
            <m:t>×</m:t>
          </m:r>
          <m:r>
            <w:rPr>
              <w:rFonts w:ascii="Cambria Math"/>
              <w:sz w:val="24"/>
              <w:lang w:val="en-US"/>
            </w:rPr>
            <m:t>100</m:t>
          </m:r>
          <m:r>
            <m:rPr>
              <m:sty m:val="p"/>
            </m:rPr>
            <w:rPr>
              <w:rFonts w:ascii="Cambria Math"/>
              <w:sz w:val="24"/>
            </w:rPr>
            <m:t xml:space="preserve">,  </m:t>
          </m:r>
        </m:oMath>
      </m:oMathPara>
    </w:p>
    <w:p w:rsidR="002B0E2F" w:rsidRPr="00FD7EE4" w:rsidRDefault="002B0E2F" w:rsidP="002B0E2F">
      <w:pPr>
        <w:pStyle w:val="Pro-Gramma"/>
        <w:spacing w:before="0" w:line="240" w:lineRule="auto"/>
        <w:ind w:left="0" w:firstLine="709"/>
        <w:rPr>
          <w:rFonts w:ascii="Times New Roman" w:hAnsi="Times New Roman"/>
          <w:sz w:val="24"/>
        </w:rPr>
      </w:pP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где:</w:t>
      </w:r>
    </w:p>
    <w:p w:rsidR="002B0E2F" w:rsidRPr="00FD7EE4" w:rsidRDefault="00BA7681" w:rsidP="002B0E2F">
      <w:pPr>
        <w:pStyle w:val="Pro-List1"/>
        <w:spacing w:before="0" w:line="240" w:lineRule="auto"/>
        <w:ind w:left="0" w:firstLine="567"/>
        <w:rPr>
          <w:rFonts w:ascii="Times New Roman" w:hAnsi="Times New Roman"/>
          <w:sz w:val="24"/>
        </w:rPr>
      </w:pPr>
      <m:oMath>
        <m:sSub>
          <m:sSubPr>
            <m:ctrlPr>
              <w:rPr>
                <w:rFonts w:ascii="Cambria Math" w:hAnsi="Cambria Math"/>
                <w:sz w:val="24"/>
              </w:rPr>
            </m:ctrlPr>
          </m:sSubPr>
          <m:e>
            <m:r>
              <m:rPr>
                <m:sty m:val="p"/>
              </m:rPr>
              <w:rPr>
                <w:rFonts w:ascii="Cambria Math"/>
                <w:sz w:val="24"/>
              </w:rPr>
              <m:t>G</m:t>
            </m:r>
          </m:e>
          <m:sub>
            <m:r>
              <m:rPr>
                <m:sty m:val="p"/>
              </m:rPr>
              <w:rPr>
                <w:rFonts w:ascii="Cambria Math"/>
                <w:sz w:val="24"/>
              </w:rPr>
              <m:t>j</m:t>
            </m:r>
          </m:sub>
        </m:sSub>
        <m:r>
          <m:rPr>
            <m:sty m:val="p"/>
          </m:rPr>
          <w:rPr>
            <w:rFonts w:ascii="Cambria Math"/>
            <w:sz w:val="24"/>
          </w:rPr>
          <m:t xml:space="preserve"> </m:t>
        </m:r>
      </m:oMath>
      <w:r w:rsidR="002B0E2F">
        <w:rPr>
          <w:rFonts w:ascii="Times New Roman" w:hAnsi="Times New Roman"/>
          <w:sz w:val="24"/>
        </w:rPr>
        <w:t>– интегральная оценка j-го ГА</w:t>
      </w:r>
      <w:r w:rsidR="002B0E2F" w:rsidRPr="00FD7EE4">
        <w:rPr>
          <w:rFonts w:ascii="Times New Roman" w:hAnsi="Times New Roman"/>
          <w:sz w:val="24"/>
        </w:rPr>
        <w:t>БС;</w:t>
      </w:r>
    </w:p>
    <w:p w:rsidR="002B0E2F" w:rsidRPr="00FD7EE4" w:rsidRDefault="00BA7681" w:rsidP="002B0E2F">
      <w:pPr>
        <w:pStyle w:val="Pro-List1"/>
        <w:spacing w:before="0" w:line="240" w:lineRule="auto"/>
        <w:ind w:left="0" w:firstLine="567"/>
        <w:rPr>
          <w:rFonts w:ascii="Times New Roman" w:hAnsi="Times New Roman"/>
          <w:sz w:val="24"/>
        </w:rPr>
      </w:pPr>
      <m:oMath>
        <m:sSub>
          <m:sSubPr>
            <m:ctrlPr>
              <w:rPr>
                <w:rFonts w:ascii="Cambria Math" w:hAnsi="Cambria Math"/>
                <w:sz w:val="24"/>
              </w:rPr>
            </m:ctrlPr>
          </m:sSubPr>
          <m:e>
            <m:r>
              <m:rPr>
                <m:sty m:val="p"/>
              </m:rPr>
              <w:rPr>
                <w:rFonts w:ascii="Cambria Math"/>
                <w:sz w:val="24"/>
              </w:rPr>
              <m:t>NP</m:t>
            </m:r>
          </m:e>
          <m:sub>
            <m:r>
              <m:rPr>
                <m:sty m:val="p"/>
              </m:rPr>
              <w:rPr>
                <w:rFonts w:ascii="Cambria Math"/>
                <w:sz w:val="24"/>
              </w:rPr>
              <m:t>ij</m:t>
            </m:r>
          </m:sub>
        </m:sSub>
      </m:oMath>
      <w:r w:rsidR="002B0E2F" w:rsidRPr="00FD7EE4">
        <w:rPr>
          <w:rFonts w:ascii="Times New Roman" w:hAnsi="Times New Roman"/>
          <w:sz w:val="24"/>
        </w:rPr>
        <w:t xml:space="preserve"> – нормированная оценка по i-му показателю для j-го Г</w:t>
      </w:r>
      <w:r w:rsidR="002B0E2F">
        <w:rPr>
          <w:rFonts w:ascii="Times New Roman" w:hAnsi="Times New Roman"/>
          <w:sz w:val="24"/>
        </w:rPr>
        <w:t>А</w:t>
      </w:r>
      <w:r w:rsidR="002B0E2F" w:rsidRPr="00FD7EE4">
        <w:rPr>
          <w:rFonts w:ascii="Times New Roman" w:hAnsi="Times New Roman"/>
          <w:sz w:val="24"/>
        </w:rPr>
        <w:t>БС, определяемая в соответствии с пунктом 2.6 настоящего Порядка;</w:t>
      </w:r>
    </w:p>
    <w:p w:rsidR="002B0E2F" w:rsidRPr="00FD7EE4" w:rsidRDefault="00BA7681" w:rsidP="002B0E2F">
      <w:pPr>
        <w:pStyle w:val="Pro-List1"/>
        <w:spacing w:before="0" w:line="240" w:lineRule="auto"/>
        <w:ind w:left="0" w:firstLine="567"/>
        <w:rPr>
          <w:rFonts w:ascii="Times New Roman" w:hAnsi="Times New Roman"/>
          <w:sz w:val="24"/>
        </w:rPr>
      </w:pPr>
      <m:oMath>
        <m:sSub>
          <m:sSubPr>
            <m:ctrlPr>
              <w:rPr>
                <w:rFonts w:ascii="Cambria Math" w:hAnsi="Cambria Math"/>
                <w:sz w:val="24"/>
              </w:rPr>
            </m:ctrlPr>
          </m:sSubPr>
          <m:e>
            <m:r>
              <m:rPr>
                <m:sty m:val="p"/>
              </m:rPr>
              <w:rPr>
                <w:rFonts w:ascii="Cambria Math"/>
                <w:sz w:val="24"/>
              </w:rPr>
              <m:t>w</m:t>
            </m:r>
          </m:e>
          <m:sub>
            <m:r>
              <m:rPr>
                <m:sty m:val="p"/>
              </m:rPr>
              <w:rPr>
                <w:rFonts w:ascii="Cambria Math"/>
                <w:sz w:val="24"/>
              </w:rPr>
              <m:t>i</m:t>
            </m:r>
          </m:sub>
        </m:sSub>
      </m:oMath>
      <w:r w:rsidR="002B0E2F" w:rsidRPr="00FD7EE4">
        <w:rPr>
          <w:rFonts w:ascii="Times New Roman" w:hAnsi="Times New Roman"/>
          <w:sz w:val="24"/>
        </w:rPr>
        <w:t xml:space="preserve"> – вес i-го показателя, определяемый в соответствии с графой 4 Перечня показателей.</w:t>
      </w:r>
    </w:p>
    <w:p w:rsidR="002B0E2F" w:rsidRPr="00FD7EE4" w:rsidRDefault="002B0E2F" w:rsidP="002B0E2F">
      <w:pPr>
        <w:pStyle w:val="Pro-List1"/>
        <w:spacing w:before="0" w:line="240" w:lineRule="auto"/>
        <w:ind w:left="0" w:firstLine="567"/>
        <w:rPr>
          <w:rFonts w:ascii="Times New Roman" w:hAnsi="Times New Roman"/>
          <w:sz w:val="24"/>
        </w:rPr>
      </w:pPr>
    </w:p>
    <w:p w:rsidR="002B0E2F" w:rsidRPr="00FD7EE4" w:rsidRDefault="002B0E2F" w:rsidP="002B0E2F">
      <w:pPr>
        <w:pStyle w:val="Pro-List1"/>
        <w:spacing w:before="0" w:line="240" w:lineRule="auto"/>
        <w:ind w:left="0" w:firstLine="567"/>
        <w:rPr>
          <w:rFonts w:ascii="Times New Roman" w:hAnsi="Times New Roman"/>
          <w:sz w:val="24"/>
        </w:rPr>
      </w:pPr>
      <w:r w:rsidRPr="0029200F">
        <w:rPr>
          <w:rFonts w:ascii="Times New Roman" w:hAnsi="Times New Roman"/>
          <w:sz w:val="24"/>
        </w:rPr>
        <w:t>Интегральная оценка КФМ ГАБС снижается на 25% в случае выявления нарушений по показателю Р17.</w:t>
      </w:r>
      <w:r w:rsidRPr="00FD7EE4">
        <w:rPr>
          <w:rFonts w:ascii="Times New Roman" w:hAnsi="Times New Roman"/>
          <w:sz w:val="24"/>
        </w:rPr>
        <w:t xml:space="preserve"> </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Значение интегральной оценки качества финансового менеджмента Г</w:t>
      </w:r>
      <w:r>
        <w:rPr>
          <w:rFonts w:ascii="Times New Roman" w:hAnsi="Times New Roman"/>
          <w:sz w:val="24"/>
        </w:rPr>
        <w:t>А</w:t>
      </w:r>
      <w:r w:rsidRPr="00FD7EE4">
        <w:rPr>
          <w:rFonts w:ascii="Times New Roman" w:hAnsi="Times New Roman"/>
          <w:sz w:val="24"/>
        </w:rPr>
        <w:t>БС, полученное по указанной в настоящем пункте формуле, подлежит округлению до одного знака после запятой.</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3.3.</w:t>
      </w:r>
      <w:r w:rsidRPr="00FD7EE4">
        <w:rPr>
          <w:rFonts w:ascii="Times New Roman" w:hAnsi="Times New Roman"/>
          <w:sz w:val="24"/>
        </w:rPr>
        <w:tab/>
        <w:t xml:space="preserve"> Ранжирование Г</w:t>
      </w:r>
      <w:r>
        <w:rPr>
          <w:rFonts w:ascii="Times New Roman" w:hAnsi="Times New Roman"/>
          <w:sz w:val="24"/>
        </w:rPr>
        <w:t>А</w:t>
      </w:r>
      <w:r w:rsidRPr="00FD7EE4">
        <w:rPr>
          <w:rFonts w:ascii="Times New Roman" w:hAnsi="Times New Roman"/>
          <w:sz w:val="24"/>
        </w:rPr>
        <w:t>БС осуществляется в зависимости от значений интегральных оценок качества финансового менеджмента Г</w:t>
      </w:r>
      <w:r>
        <w:rPr>
          <w:rFonts w:ascii="Times New Roman" w:hAnsi="Times New Roman"/>
          <w:sz w:val="24"/>
        </w:rPr>
        <w:t>А</w:t>
      </w:r>
      <w:r w:rsidRPr="00FD7EE4">
        <w:rPr>
          <w:rFonts w:ascii="Times New Roman" w:hAnsi="Times New Roman"/>
          <w:sz w:val="24"/>
        </w:rPr>
        <w:t>БС в порядке убывания интегральных оценок, по двум рейтингам:</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 xml:space="preserve">- </w:t>
      </w:r>
      <w:r>
        <w:rPr>
          <w:rFonts w:ascii="Times New Roman" w:hAnsi="Times New Roman"/>
          <w:sz w:val="24"/>
        </w:rPr>
        <w:t xml:space="preserve">  </w:t>
      </w:r>
      <w:r w:rsidRPr="00FD7EE4">
        <w:rPr>
          <w:rFonts w:ascii="Times New Roman" w:hAnsi="Times New Roman"/>
          <w:sz w:val="24"/>
        </w:rPr>
        <w:t>рейтинг Г</w:t>
      </w:r>
      <w:r>
        <w:rPr>
          <w:rFonts w:ascii="Times New Roman" w:hAnsi="Times New Roman"/>
          <w:sz w:val="24"/>
        </w:rPr>
        <w:t>А</w:t>
      </w:r>
      <w:r w:rsidRPr="00FD7EE4">
        <w:rPr>
          <w:rFonts w:ascii="Times New Roman" w:hAnsi="Times New Roman"/>
          <w:sz w:val="24"/>
        </w:rPr>
        <w:t xml:space="preserve">БС, имевших в отчетном году подведомственные </w:t>
      </w:r>
      <w:r>
        <w:rPr>
          <w:rFonts w:ascii="Times New Roman" w:hAnsi="Times New Roman"/>
          <w:sz w:val="24"/>
        </w:rPr>
        <w:t>муниципальные</w:t>
      </w:r>
      <w:r w:rsidRPr="00FD7EE4">
        <w:rPr>
          <w:rFonts w:ascii="Times New Roman" w:hAnsi="Times New Roman"/>
          <w:sz w:val="24"/>
        </w:rPr>
        <w:t xml:space="preserve"> учреждения, по качеству финансового менеджмента в отчетном году;</w:t>
      </w:r>
    </w:p>
    <w:p w:rsidR="002B0E2F" w:rsidRPr="00FD7EE4"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 рейтинг Г</w:t>
      </w:r>
      <w:r>
        <w:rPr>
          <w:rFonts w:ascii="Times New Roman" w:hAnsi="Times New Roman"/>
          <w:sz w:val="24"/>
        </w:rPr>
        <w:t>А</w:t>
      </w:r>
      <w:r w:rsidRPr="00FD7EE4">
        <w:rPr>
          <w:rFonts w:ascii="Times New Roman" w:hAnsi="Times New Roman"/>
          <w:sz w:val="24"/>
        </w:rPr>
        <w:t xml:space="preserve">БС, не имевших в отчетном году подведомственные </w:t>
      </w:r>
      <w:r>
        <w:rPr>
          <w:rFonts w:ascii="Times New Roman" w:hAnsi="Times New Roman"/>
          <w:sz w:val="24"/>
        </w:rPr>
        <w:t>муниципальные</w:t>
      </w:r>
      <w:r w:rsidRPr="00FD7EE4">
        <w:rPr>
          <w:rFonts w:ascii="Times New Roman" w:hAnsi="Times New Roman"/>
          <w:sz w:val="24"/>
        </w:rPr>
        <w:t xml:space="preserve"> учреждения, по качеству финансового менеджмента в отчетном году.</w:t>
      </w:r>
    </w:p>
    <w:p w:rsidR="002B0E2F" w:rsidRDefault="002B0E2F" w:rsidP="002B0E2F">
      <w:pPr>
        <w:pStyle w:val="Pro-List1"/>
        <w:spacing w:before="0" w:line="240" w:lineRule="auto"/>
        <w:ind w:left="0" w:firstLine="567"/>
        <w:rPr>
          <w:rFonts w:ascii="Times New Roman" w:hAnsi="Times New Roman"/>
          <w:sz w:val="24"/>
        </w:rPr>
      </w:pPr>
      <w:r w:rsidRPr="00FD7EE4">
        <w:rPr>
          <w:rFonts w:ascii="Times New Roman" w:hAnsi="Times New Roman"/>
          <w:sz w:val="24"/>
        </w:rPr>
        <w:t>3.4.</w:t>
      </w:r>
      <w:r w:rsidRPr="00FD7EE4">
        <w:rPr>
          <w:rFonts w:ascii="Times New Roman" w:hAnsi="Times New Roman"/>
          <w:sz w:val="24"/>
        </w:rPr>
        <w:tab/>
        <w:t xml:space="preserve"> Степень качества финансового менеджмента Г</w:t>
      </w:r>
      <w:r>
        <w:rPr>
          <w:rFonts w:ascii="Times New Roman" w:hAnsi="Times New Roman"/>
          <w:sz w:val="24"/>
        </w:rPr>
        <w:t>А</w:t>
      </w:r>
      <w:r w:rsidRPr="00FD7EE4">
        <w:rPr>
          <w:rFonts w:ascii="Times New Roman" w:hAnsi="Times New Roman"/>
          <w:sz w:val="24"/>
        </w:rPr>
        <w:t>БС присваивается в зависимости от значений интегральных оценок качества финансового менеджмента Г</w:t>
      </w:r>
      <w:r>
        <w:rPr>
          <w:rFonts w:ascii="Times New Roman" w:hAnsi="Times New Roman"/>
          <w:sz w:val="24"/>
        </w:rPr>
        <w:t>А</w:t>
      </w:r>
      <w:r w:rsidRPr="00FD7EE4">
        <w:rPr>
          <w:rFonts w:ascii="Times New Roman" w:hAnsi="Times New Roman"/>
          <w:sz w:val="24"/>
        </w:rPr>
        <w:t>БС в соответствии со следующей таблицей:</w:t>
      </w:r>
    </w:p>
    <w:p w:rsidR="002B0E2F" w:rsidRPr="00FD7EE4" w:rsidRDefault="002B0E2F" w:rsidP="002B0E2F">
      <w:pPr>
        <w:pStyle w:val="Pro-List1"/>
        <w:spacing w:before="0" w:line="240" w:lineRule="auto"/>
        <w:ind w:left="0" w:firstLine="567"/>
        <w:rPr>
          <w:rFonts w:ascii="Times New Roman" w:hAnsi="Times New Roman"/>
          <w:sz w:val="24"/>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7"/>
        <w:gridCol w:w="4547"/>
      </w:tblGrid>
      <w:tr w:rsidR="002B0E2F" w:rsidRPr="00FD7EE4" w:rsidTr="007361C3">
        <w:trPr>
          <w:trHeight w:val="285"/>
          <w:tblHeader/>
          <w:jc w:val="center"/>
        </w:trPr>
        <w:tc>
          <w:tcPr>
            <w:tcW w:w="4547"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Интервалы интегральной оценки,%</w:t>
            </w:r>
          </w:p>
        </w:tc>
        <w:tc>
          <w:tcPr>
            <w:tcW w:w="4547"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Степень качества финансового менеджмента</w:t>
            </w:r>
          </w:p>
        </w:tc>
      </w:tr>
      <w:tr w:rsidR="002B0E2F" w:rsidRPr="00FD7EE4" w:rsidTr="007361C3">
        <w:trPr>
          <w:trHeight w:val="285"/>
          <w:jc w:val="center"/>
        </w:trPr>
        <w:tc>
          <w:tcPr>
            <w:tcW w:w="454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Gi &gt; 85</w:t>
            </w:r>
          </w:p>
        </w:tc>
        <w:tc>
          <w:tcPr>
            <w:tcW w:w="454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I</w:t>
            </w:r>
          </w:p>
        </w:tc>
      </w:tr>
      <w:tr w:rsidR="002B0E2F" w:rsidRPr="00FD7EE4" w:rsidTr="007361C3">
        <w:trPr>
          <w:trHeight w:val="285"/>
          <w:jc w:val="center"/>
        </w:trPr>
        <w:tc>
          <w:tcPr>
            <w:tcW w:w="454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70 &lt; Gi &lt;= 85</w:t>
            </w:r>
          </w:p>
        </w:tc>
        <w:tc>
          <w:tcPr>
            <w:tcW w:w="454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II</w:t>
            </w:r>
          </w:p>
        </w:tc>
      </w:tr>
      <w:tr w:rsidR="002B0E2F" w:rsidRPr="00FD7EE4" w:rsidTr="007361C3">
        <w:trPr>
          <w:trHeight w:val="298"/>
          <w:jc w:val="center"/>
        </w:trPr>
        <w:tc>
          <w:tcPr>
            <w:tcW w:w="454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Gi &lt;= 70</w:t>
            </w:r>
          </w:p>
        </w:tc>
        <w:tc>
          <w:tcPr>
            <w:tcW w:w="454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III</w:t>
            </w:r>
          </w:p>
        </w:tc>
      </w:tr>
    </w:tbl>
    <w:p w:rsidR="002B0E2F" w:rsidRPr="00FD7EE4" w:rsidRDefault="002B0E2F" w:rsidP="002B0E2F">
      <w:pPr>
        <w:pStyle w:val="Pro-Gramma"/>
        <w:spacing w:before="0" w:line="240" w:lineRule="auto"/>
        <w:ind w:left="0" w:firstLine="709"/>
        <w:rPr>
          <w:sz w:val="24"/>
        </w:rPr>
      </w:pPr>
    </w:p>
    <w:p w:rsidR="002B0E2F" w:rsidRPr="00FD7EE4"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I</w:t>
      </w:r>
      <w:r w:rsidRPr="00FD7EE4">
        <w:rPr>
          <w:rFonts w:ascii="Times New Roman" w:hAnsi="Times New Roman"/>
          <w:sz w:val="24"/>
        </w:rPr>
        <w:t xml:space="preserve"> степень качества финансового менеджмента соответствует высокому качеству финансового менеджмента.</w:t>
      </w:r>
    </w:p>
    <w:p w:rsidR="002B0E2F" w:rsidRPr="00FD7EE4"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II</w:t>
      </w:r>
      <w:r w:rsidRPr="00FD7EE4">
        <w:rPr>
          <w:rFonts w:ascii="Times New Roman" w:hAnsi="Times New Roman"/>
          <w:sz w:val="24"/>
        </w:rPr>
        <w:t xml:space="preserve"> степень качества финансового менеджмента соответствует надлежащему качеству финансового менеджмента.</w:t>
      </w:r>
    </w:p>
    <w:p w:rsidR="002B0E2F" w:rsidRPr="00FD7EE4"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III</w:t>
      </w:r>
      <w:r w:rsidRPr="00FD7EE4">
        <w:rPr>
          <w:rFonts w:ascii="Times New Roman" w:hAnsi="Times New Roman"/>
          <w:sz w:val="24"/>
        </w:rPr>
        <w:t xml:space="preserve"> степень качества финансового менеджмента соответствует ненадлежащему качеству финансового менеджмента.</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lastRenderedPageBreak/>
        <w:t>3.5.</w:t>
      </w:r>
      <w:r w:rsidRPr="00E14DAC">
        <w:rPr>
          <w:rFonts w:ascii="Times New Roman" w:hAnsi="Times New Roman"/>
          <w:sz w:val="24"/>
        </w:rPr>
        <w:tab/>
        <w:t xml:space="preserve"> Комитет финансов:</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а) на основании отчета о результатах мониторинга готовит доклад о результатах мониторинга качества финансового менеджмента ГАБС;</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б) представляет</w:t>
      </w:r>
      <w:r>
        <w:rPr>
          <w:rFonts w:ascii="Times New Roman" w:hAnsi="Times New Roman"/>
          <w:sz w:val="24"/>
        </w:rPr>
        <w:t xml:space="preserve"> </w:t>
      </w:r>
      <w:r w:rsidRPr="00E14DAC">
        <w:rPr>
          <w:rFonts w:ascii="Times New Roman" w:hAnsi="Times New Roman"/>
          <w:sz w:val="24"/>
        </w:rPr>
        <w:t xml:space="preserve"> гла</w:t>
      </w:r>
      <w:r>
        <w:rPr>
          <w:rFonts w:ascii="Times New Roman" w:hAnsi="Times New Roman"/>
          <w:sz w:val="24"/>
        </w:rPr>
        <w:t>ве администрации Сосновоборского городского</w:t>
      </w:r>
      <w:r w:rsidRPr="00E14DAC">
        <w:rPr>
          <w:rFonts w:ascii="Times New Roman" w:hAnsi="Times New Roman"/>
          <w:sz w:val="24"/>
        </w:rPr>
        <w:t xml:space="preserve"> округ</w:t>
      </w:r>
      <w:r>
        <w:rPr>
          <w:rFonts w:ascii="Times New Roman" w:hAnsi="Times New Roman"/>
          <w:sz w:val="24"/>
        </w:rPr>
        <w:t>а</w:t>
      </w:r>
      <w:r w:rsidRPr="00E14DAC">
        <w:rPr>
          <w:rFonts w:ascii="Times New Roman" w:hAnsi="Times New Roman"/>
          <w:sz w:val="24"/>
        </w:rPr>
        <w:t xml:space="preserve"> и главным администраторам бюджетных средств доклад о результатах мониторинга качества финансового менеджмента ГАБС.</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в) размещает на официальном сайте Сосновоборского городского округа в срок до 15 апреля текущего финансового года отчет о результатах мониторинга качества финансового менеджмента главных администраторов средств местного бюджета Сосновоборского городского округа.</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4. Порядок представления сведений о ходе реализации мер, направленных на повышение качества финансового менеджмента</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4.1. Главные администраторы средств местного бюджета Сосновоборского городского округа по результатам проведения мониторинга направляют в Комитет финансов сведения о ходе реализации мер, направленных на повышение качества финансового менеджмента согласно приложению 3 к настоящему Порядку в срок до 1 июня текущего финансового года.</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При заполнении сведений о ходе реализации мер, направленных на повышение качества финансового менеджмента, должны быть указаны причины отклонения и данные о планируемых (исполняемых) мероприятиях, направленных на достижение максимальных значений соответствующих показателей только по тем показателям, значение оценки которых отклоняется от максимального значения в отрицательную сторону более чем на 10%.</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4.2. Мероприятия, направленные на обеспечение достижения целевых значений показателей качества финансового менеджмента, могут включать:</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разработку, актуализацию нормативных правовых (правовых) актов ГАБС, регламентирующих выполнение процедур и операций в рамках финансового менеджмента;</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установление (изменение) в положениях о структурных подразделениях, в должностных регламентах (инструкциях) сотрудников ГАБС обязанностей и полномочий по осуществлению процедур и операций в рамках финансового менеджмента, в том числе по осуществлению внутреннего финансового контроля;</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актуализацию реестра бюджетных рисков;</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совершенствование информационного взаимодействия между структурными подразделениями (сотрудниками) ГАБС, осуществляемого при выполнении процедур и операций в рамках финансового менеджмента;</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повышение качества информационного взаимодействия между структурными подразделениями (сотрудниками) ГАБС, а также на сокращение сроков подготовки документов;</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проверку соответствия квалификации руководителей структурных подразделений и сотрудников  ГАБС, осуществляющих процедуры и операции в рамках финансового менеджмента, установленным в их должностных регламентах квалификационным требованиям;</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организацию повышения квалификации руководителей структурных подразделений и сотрудников, осуществляющих процедуры и операции в рамках финансового менеджмента, и проведения их переподготовки;</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разработку, актуализацию актов ГАБС о материальном стимулировании (дисциплинарной ответственности) должностных лиц, за добросовестное (недобросовестное) исполнение обязанностей при осуществлении процедур и операций в рамках финансового менеджмента.</w:t>
      </w:r>
    </w:p>
    <w:p w:rsidR="002B0E2F" w:rsidRPr="00E14DAC" w:rsidRDefault="002B0E2F" w:rsidP="002B0E2F">
      <w:pPr>
        <w:pStyle w:val="Pro-List1"/>
        <w:spacing w:before="0" w:line="240" w:lineRule="auto"/>
        <w:ind w:left="0" w:firstLine="567"/>
        <w:rPr>
          <w:rFonts w:ascii="Times New Roman" w:hAnsi="Times New Roman"/>
          <w:sz w:val="24"/>
        </w:rPr>
      </w:pPr>
      <w:r w:rsidRPr="00E14DAC">
        <w:rPr>
          <w:rFonts w:ascii="Times New Roman" w:hAnsi="Times New Roman"/>
          <w:sz w:val="24"/>
        </w:rPr>
        <w:t xml:space="preserve">При направлении сведений о ходе реализации мер, направленных на повышение качества финансового менеджмента, ГАБС прилагают к ним копии документов, </w:t>
      </w:r>
      <w:r w:rsidRPr="00E14DAC">
        <w:rPr>
          <w:rFonts w:ascii="Times New Roman" w:hAnsi="Times New Roman"/>
          <w:sz w:val="24"/>
        </w:rPr>
        <w:lastRenderedPageBreak/>
        <w:t>подтверждающих выполнение мероприятий, направленных на улучшение показателей качества финансового менеджмента.</w:t>
      </w:r>
    </w:p>
    <w:p w:rsidR="002B0E2F" w:rsidRDefault="002B0E2F" w:rsidP="002B0E2F">
      <w:pPr>
        <w:sectPr w:rsidR="002B0E2F" w:rsidSect="00584F61">
          <w:pgSz w:w="11906" w:h="16838"/>
          <w:pgMar w:top="1134" w:right="567" w:bottom="1134" w:left="1701" w:header="720" w:footer="720" w:gutter="0"/>
          <w:cols w:space="720"/>
        </w:sectPr>
      </w:pPr>
    </w:p>
    <w:p w:rsidR="002B0E2F" w:rsidRDefault="002B0E2F" w:rsidP="002B0E2F">
      <w:pPr>
        <w:pStyle w:val="Pro-Gramma1"/>
        <w:tabs>
          <w:tab w:val="clear" w:pos="1134"/>
        </w:tabs>
        <w:spacing w:before="0" w:line="240" w:lineRule="auto"/>
        <w:ind w:left="9639" w:firstLine="0"/>
        <w:jc w:val="left"/>
        <w:rPr>
          <w:rFonts w:ascii="Times New Roman" w:hAnsi="Times New Roman"/>
          <w:sz w:val="24"/>
        </w:rPr>
      </w:pPr>
      <w:r w:rsidRPr="007945D6">
        <w:rPr>
          <w:rFonts w:ascii="Times New Roman" w:hAnsi="Times New Roman"/>
          <w:sz w:val="24"/>
        </w:rPr>
        <w:lastRenderedPageBreak/>
        <w:t xml:space="preserve">Приложение 1 </w:t>
      </w:r>
    </w:p>
    <w:p w:rsidR="002B0E2F" w:rsidRPr="007945D6" w:rsidRDefault="002B0E2F" w:rsidP="002B0E2F">
      <w:pPr>
        <w:pStyle w:val="Pro-Gramma1"/>
        <w:tabs>
          <w:tab w:val="clear" w:pos="1134"/>
        </w:tabs>
        <w:spacing w:before="0" w:line="240" w:lineRule="auto"/>
        <w:ind w:left="9639" w:firstLine="0"/>
        <w:jc w:val="left"/>
        <w:rPr>
          <w:rFonts w:ascii="Times New Roman" w:hAnsi="Times New Roman"/>
          <w:sz w:val="24"/>
        </w:rPr>
      </w:pPr>
      <w:r w:rsidRPr="007945D6">
        <w:rPr>
          <w:rFonts w:ascii="Times New Roman" w:hAnsi="Times New Roman"/>
          <w:sz w:val="24"/>
        </w:rPr>
        <w:t xml:space="preserve">к Порядку проведения мониторинга качества финансового менеджмента </w:t>
      </w:r>
    </w:p>
    <w:p w:rsidR="002B0E2F" w:rsidRDefault="002B0E2F" w:rsidP="002B0E2F">
      <w:pPr>
        <w:pStyle w:val="Pro-Gramma1"/>
        <w:tabs>
          <w:tab w:val="clear" w:pos="1134"/>
        </w:tabs>
        <w:spacing w:before="0" w:line="240" w:lineRule="auto"/>
        <w:ind w:left="9639" w:firstLine="0"/>
        <w:jc w:val="left"/>
        <w:rPr>
          <w:rFonts w:ascii="Times New Roman" w:hAnsi="Times New Roman"/>
          <w:sz w:val="24"/>
        </w:rPr>
      </w:pPr>
      <w:r w:rsidRPr="007945D6">
        <w:rPr>
          <w:rFonts w:ascii="Times New Roman" w:hAnsi="Times New Roman"/>
          <w:sz w:val="24"/>
        </w:rPr>
        <w:t xml:space="preserve">главных </w:t>
      </w:r>
      <w:r>
        <w:rPr>
          <w:rFonts w:ascii="Times New Roman" w:hAnsi="Times New Roman"/>
          <w:sz w:val="24"/>
        </w:rPr>
        <w:t>администраторов</w:t>
      </w:r>
      <w:r w:rsidRPr="007945D6">
        <w:rPr>
          <w:rFonts w:ascii="Times New Roman" w:hAnsi="Times New Roman"/>
          <w:sz w:val="24"/>
        </w:rPr>
        <w:t xml:space="preserve"> средств местного бюджета Сосновоборского городского округа</w:t>
      </w:r>
    </w:p>
    <w:p w:rsidR="002B0E2F" w:rsidRDefault="002B0E2F" w:rsidP="002B0E2F">
      <w:pPr>
        <w:pStyle w:val="Pro-Gramma1"/>
        <w:tabs>
          <w:tab w:val="clear" w:pos="1134"/>
        </w:tabs>
        <w:spacing w:before="0" w:line="240" w:lineRule="auto"/>
        <w:ind w:left="10632" w:firstLine="0"/>
        <w:jc w:val="left"/>
        <w:rPr>
          <w:rFonts w:ascii="Times New Roman" w:hAnsi="Times New Roman"/>
          <w:sz w:val="24"/>
        </w:rPr>
      </w:pPr>
    </w:p>
    <w:p w:rsidR="002B0E2F" w:rsidRPr="007945D6" w:rsidRDefault="002B0E2F" w:rsidP="002B0E2F">
      <w:pPr>
        <w:pStyle w:val="Pro-Gramma1"/>
        <w:tabs>
          <w:tab w:val="clear" w:pos="1134"/>
        </w:tabs>
        <w:spacing w:before="0" w:line="240" w:lineRule="auto"/>
        <w:ind w:left="10632" w:firstLine="0"/>
        <w:rPr>
          <w:rFonts w:ascii="Times New Roman" w:hAnsi="Times New Roman"/>
          <w:sz w:val="24"/>
        </w:rPr>
      </w:pPr>
    </w:p>
    <w:p w:rsidR="002B0E2F" w:rsidRDefault="002B0E2F" w:rsidP="002B0E2F">
      <w:pPr>
        <w:pStyle w:val="Pro-Gramma"/>
        <w:spacing w:before="0" w:line="240" w:lineRule="auto"/>
        <w:ind w:left="0"/>
        <w:jc w:val="center"/>
        <w:rPr>
          <w:rFonts w:ascii="Times New Roman" w:hAnsi="Times New Roman"/>
          <w:b/>
          <w:sz w:val="24"/>
        </w:rPr>
      </w:pPr>
      <w:r w:rsidRPr="007945D6">
        <w:rPr>
          <w:rFonts w:ascii="Times New Roman" w:hAnsi="Times New Roman"/>
          <w:b/>
          <w:sz w:val="24"/>
        </w:rPr>
        <w:t>Показатели оценки качества финансового менеджмента</w:t>
      </w:r>
    </w:p>
    <w:p w:rsidR="002B0E2F" w:rsidRDefault="002B0E2F" w:rsidP="002B0E2F">
      <w:pPr>
        <w:pStyle w:val="Pro-Gramma"/>
        <w:spacing w:before="0" w:line="240" w:lineRule="auto"/>
        <w:ind w:left="0"/>
        <w:jc w:val="center"/>
        <w:rPr>
          <w:rFonts w:ascii="Times New Roman" w:hAnsi="Times New Roman"/>
          <w:b/>
          <w:sz w:val="24"/>
        </w:rPr>
      </w:pPr>
      <w:r>
        <w:rPr>
          <w:rFonts w:ascii="Times New Roman" w:hAnsi="Times New Roman"/>
          <w:b/>
          <w:sz w:val="24"/>
        </w:rPr>
        <w:t>главных администраторов средств местного бюджета Сосновоборского городского округа</w:t>
      </w:r>
    </w:p>
    <w:p w:rsidR="002B0E2F" w:rsidRPr="007945D6" w:rsidRDefault="002B0E2F" w:rsidP="002B0E2F">
      <w:pPr>
        <w:pStyle w:val="Pro-Gramma"/>
        <w:spacing w:before="0" w:line="240" w:lineRule="auto"/>
        <w:ind w:left="0"/>
        <w:jc w:val="center"/>
        <w:rPr>
          <w:rFonts w:ascii="Times New Roman" w:hAnsi="Times New Roman"/>
          <w:b/>
          <w:sz w:val="24"/>
        </w:rPr>
      </w:pPr>
    </w:p>
    <w:tbl>
      <w:tblPr>
        <w:tblW w:w="1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3"/>
        <w:gridCol w:w="7736"/>
        <w:gridCol w:w="1797"/>
        <w:gridCol w:w="1686"/>
      </w:tblGrid>
      <w:tr w:rsidR="002B0E2F" w:rsidRPr="009412C2" w:rsidTr="007361C3">
        <w:trPr>
          <w:trHeight w:val="141"/>
          <w:tblHeader/>
        </w:trPr>
        <w:tc>
          <w:tcPr>
            <w:tcW w:w="3463" w:type="dxa"/>
          </w:tcPr>
          <w:p w:rsidR="002B0E2F" w:rsidRPr="00426AFE" w:rsidRDefault="002B0E2F" w:rsidP="007361C3">
            <w:pPr>
              <w:spacing w:before="40" w:after="40"/>
              <w:jc w:val="center"/>
              <w:rPr>
                <w:bCs/>
                <w:sz w:val="16"/>
              </w:rPr>
            </w:pPr>
            <w:r w:rsidRPr="00426AFE">
              <w:rPr>
                <w:bCs/>
                <w:sz w:val="16"/>
              </w:rPr>
              <w:t>Наименование показателя КФМ</w:t>
            </w:r>
          </w:p>
        </w:tc>
        <w:tc>
          <w:tcPr>
            <w:tcW w:w="7736" w:type="dxa"/>
          </w:tcPr>
          <w:p w:rsidR="002B0E2F" w:rsidRPr="00426AFE" w:rsidRDefault="002B0E2F" w:rsidP="007361C3">
            <w:pPr>
              <w:spacing w:before="40" w:after="40"/>
              <w:jc w:val="center"/>
              <w:rPr>
                <w:bCs/>
                <w:sz w:val="16"/>
              </w:rPr>
            </w:pPr>
            <w:r w:rsidRPr="00426AFE">
              <w:rPr>
                <w:bCs/>
                <w:sz w:val="16"/>
              </w:rPr>
              <w:t>Формула расчета показателя</w:t>
            </w:r>
          </w:p>
        </w:tc>
        <w:tc>
          <w:tcPr>
            <w:tcW w:w="1797" w:type="dxa"/>
          </w:tcPr>
          <w:p w:rsidR="002B0E2F" w:rsidRPr="00426AFE" w:rsidRDefault="002B0E2F" w:rsidP="007361C3">
            <w:pPr>
              <w:spacing w:before="40" w:after="40"/>
              <w:jc w:val="center"/>
              <w:rPr>
                <w:bCs/>
                <w:sz w:val="16"/>
              </w:rPr>
            </w:pPr>
            <w:r w:rsidRPr="00426AFE">
              <w:rPr>
                <w:bCs/>
                <w:sz w:val="16"/>
              </w:rPr>
              <w:t>Мин. и макс.</w:t>
            </w:r>
            <w:r w:rsidRPr="00426AFE">
              <w:rPr>
                <w:bCs/>
                <w:sz w:val="16"/>
              </w:rPr>
              <w:br/>
              <w:t xml:space="preserve"> значения показателя</w:t>
            </w:r>
          </w:p>
        </w:tc>
        <w:tc>
          <w:tcPr>
            <w:tcW w:w="1686" w:type="dxa"/>
          </w:tcPr>
          <w:p w:rsidR="002B0E2F" w:rsidRPr="00426AFE" w:rsidRDefault="002B0E2F" w:rsidP="007361C3">
            <w:pPr>
              <w:spacing w:before="40" w:after="40"/>
              <w:jc w:val="center"/>
              <w:rPr>
                <w:bCs/>
                <w:sz w:val="16"/>
              </w:rPr>
            </w:pPr>
            <w:r w:rsidRPr="00426AFE">
              <w:rPr>
                <w:bCs/>
                <w:sz w:val="16"/>
              </w:rPr>
              <w:t>Вес показателя</w:t>
            </w:r>
          </w:p>
        </w:tc>
      </w:tr>
      <w:tr w:rsidR="002B0E2F" w:rsidRPr="009412C2" w:rsidTr="007361C3">
        <w:trPr>
          <w:trHeight w:val="141"/>
          <w:tblHeader/>
        </w:trPr>
        <w:tc>
          <w:tcPr>
            <w:tcW w:w="3463" w:type="dxa"/>
          </w:tcPr>
          <w:p w:rsidR="002B0E2F" w:rsidRPr="00426AFE" w:rsidRDefault="002B0E2F" w:rsidP="007361C3">
            <w:pPr>
              <w:spacing w:before="40" w:after="40"/>
              <w:jc w:val="center"/>
              <w:rPr>
                <w:sz w:val="16"/>
              </w:rPr>
            </w:pPr>
            <w:r w:rsidRPr="00426AFE">
              <w:rPr>
                <w:sz w:val="16"/>
              </w:rPr>
              <w:t>1</w:t>
            </w:r>
          </w:p>
        </w:tc>
        <w:tc>
          <w:tcPr>
            <w:tcW w:w="7736" w:type="dxa"/>
          </w:tcPr>
          <w:p w:rsidR="002B0E2F" w:rsidRPr="00426AFE" w:rsidRDefault="002B0E2F" w:rsidP="007361C3">
            <w:pPr>
              <w:spacing w:before="40" w:after="40"/>
              <w:ind w:firstLine="19"/>
              <w:jc w:val="center"/>
              <w:rPr>
                <w:sz w:val="16"/>
              </w:rPr>
            </w:pPr>
            <w:r w:rsidRPr="00426AFE">
              <w:rPr>
                <w:sz w:val="16"/>
              </w:rPr>
              <w:t>2</w:t>
            </w:r>
          </w:p>
        </w:tc>
        <w:tc>
          <w:tcPr>
            <w:tcW w:w="1797" w:type="dxa"/>
          </w:tcPr>
          <w:p w:rsidR="002B0E2F" w:rsidRPr="00426AFE" w:rsidRDefault="002B0E2F" w:rsidP="007361C3">
            <w:pPr>
              <w:spacing w:before="40" w:after="40"/>
              <w:jc w:val="center"/>
              <w:rPr>
                <w:sz w:val="16"/>
              </w:rPr>
            </w:pPr>
            <w:r w:rsidRPr="00426AFE">
              <w:rPr>
                <w:sz w:val="16"/>
              </w:rPr>
              <w:t>3</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11199" w:type="dxa"/>
            <w:gridSpan w:val="2"/>
          </w:tcPr>
          <w:p w:rsidR="002B0E2F" w:rsidRPr="00426AFE" w:rsidRDefault="002B0E2F" w:rsidP="007361C3">
            <w:pPr>
              <w:spacing w:before="40" w:after="40"/>
              <w:jc w:val="both"/>
              <w:rPr>
                <w:b/>
                <w:sz w:val="16"/>
              </w:rPr>
            </w:pPr>
            <w:r w:rsidRPr="00426AFE">
              <w:rPr>
                <w:b/>
                <w:bCs/>
                <w:sz w:val="16"/>
              </w:rPr>
              <w:t>1. Показатели оценки качества исполнения ГАБС бюджетных полномочий</w:t>
            </w:r>
          </w:p>
        </w:tc>
        <w:tc>
          <w:tcPr>
            <w:tcW w:w="1797" w:type="dxa"/>
          </w:tcPr>
          <w:p w:rsidR="002B0E2F" w:rsidRPr="00426AFE" w:rsidRDefault="002B0E2F" w:rsidP="007361C3">
            <w:pPr>
              <w:spacing w:before="40" w:after="40"/>
              <w:ind w:firstLine="709"/>
              <w:jc w:val="both"/>
              <w:rPr>
                <w:b/>
                <w:sz w:val="16"/>
                <w:szCs w:val="16"/>
              </w:rPr>
            </w:pPr>
          </w:p>
        </w:tc>
        <w:tc>
          <w:tcPr>
            <w:tcW w:w="1686" w:type="dxa"/>
          </w:tcPr>
          <w:p w:rsidR="002B0E2F" w:rsidRPr="00426AFE" w:rsidRDefault="002B0E2F" w:rsidP="007361C3">
            <w:pPr>
              <w:spacing w:before="40" w:after="40"/>
              <w:ind w:firstLine="709"/>
              <w:jc w:val="both"/>
              <w:rPr>
                <w:b/>
                <w:sz w:val="16"/>
                <w:szCs w:val="16"/>
              </w:rPr>
            </w:pPr>
          </w:p>
        </w:tc>
      </w:tr>
      <w:tr w:rsidR="002B0E2F" w:rsidRPr="009412C2" w:rsidTr="007361C3">
        <w:trPr>
          <w:trHeight w:val="141"/>
        </w:trPr>
        <w:tc>
          <w:tcPr>
            <w:tcW w:w="11199" w:type="dxa"/>
            <w:gridSpan w:val="2"/>
          </w:tcPr>
          <w:p w:rsidR="002B0E2F" w:rsidRPr="00426AFE" w:rsidRDefault="002B0E2F" w:rsidP="007361C3">
            <w:pPr>
              <w:spacing w:before="40" w:after="40"/>
              <w:jc w:val="both"/>
              <w:rPr>
                <w:b/>
                <w:bCs/>
                <w:sz w:val="16"/>
              </w:rPr>
            </w:pPr>
            <w:r w:rsidRPr="00426AFE">
              <w:rPr>
                <w:b/>
                <w:bCs/>
                <w:sz w:val="16"/>
              </w:rPr>
              <w:t>1.1. Показатели оценки качества финансового менеджмента, применяемые для всех главных администраторов средств местного бюджета Сосновоборского городского округа (далее - ГАБС)</w:t>
            </w:r>
          </w:p>
        </w:tc>
        <w:tc>
          <w:tcPr>
            <w:tcW w:w="1797" w:type="dxa"/>
          </w:tcPr>
          <w:p w:rsidR="002B0E2F" w:rsidRPr="00426AFE" w:rsidRDefault="002B0E2F" w:rsidP="007361C3">
            <w:pPr>
              <w:spacing w:before="40" w:after="40"/>
              <w:ind w:firstLine="709"/>
              <w:jc w:val="both"/>
              <w:rPr>
                <w:b/>
                <w:sz w:val="16"/>
                <w:szCs w:val="16"/>
              </w:rPr>
            </w:pPr>
          </w:p>
        </w:tc>
        <w:tc>
          <w:tcPr>
            <w:tcW w:w="1686" w:type="dxa"/>
          </w:tcPr>
          <w:p w:rsidR="002B0E2F" w:rsidRPr="00426AFE" w:rsidRDefault="002B0E2F" w:rsidP="007361C3">
            <w:pPr>
              <w:spacing w:before="40" w:after="40"/>
              <w:ind w:firstLine="709"/>
              <w:jc w:val="both"/>
              <w:rPr>
                <w:b/>
                <w:sz w:val="16"/>
                <w:szCs w:val="16"/>
              </w:rPr>
            </w:pP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Р1. Процент своевременно представленных ГАБС документов и материалов по расходам для составления проекта местного бюджета Сосновоборского городского округа на очередной финансовый год и плановый период</w:t>
            </w:r>
          </w:p>
        </w:tc>
        <w:tc>
          <w:tcPr>
            <w:tcW w:w="7736" w:type="dxa"/>
          </w:tcPr>
          <w:p w:rsidR="002B0E2F" w:rsidRPr="00426AFE" w:rsidRDefault="00BA7681" w:rsidP="007361C3">
            <w:pPr>
              <w:pStyle w:val="ConsPlusNormal"/>
              <w:autoSpaceDE/>
              <w:autoSpaceDN/>
              <w:adjustRightInd/>
              <w:spacing w:before="40" w:after="40"/>
              <w:ind w:firstLine="19"/>
              <w:jc w:val="both"/>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Q</m:t>
                        </m:r>
                      </m:e>
                      <m:sub>
                        <m:r>
                          <m:rPr>
                            <m:sty m:val="p"/>
                          </m:rPr>
                          <w:rPr>
                            <w:rFonts w:ascii="Cambria Math"/>
                          </w:rPr>
                          <m:t>td</m:t>
                        </m:r>
                      </m:sub>
                    </m:sSub>
                  </m:num>
                  <m:den>
                    <m:sSub>
                      <m:sSubPr>
                        <m:ctrlPr>
                          <w:rPr>
                            <w:rFonts w:ascii="Cambria Math" w:hAnsi="Cambria Math"/>
                          </w:rPr>
                        </m:ctrlPr>
                      </m:sSubPr>
                      <m:e>
                        <m:r>
                          <m:rPr>
                            <m:sty m:val="p"/>
                          </m:rPr>
                          <w:rPr>
                            <w:rFonts w:ascii="Cambria Math"/>
                          </w:rPr>
                          <m:t>Q</m:t>
                        </m:r>
                      </m:e>
                      <m:sub>
                        <m:r>
                          <m:rPr>
                            <m:sty m:val="p"/>
                          </m:rPr>
                          <w:rPr>
                            <w:rFonts w:ascii="Cambria Math"/>
                          </w:rPr>
                          <m:t>d</m:t>
                        </m:r>
                      </m:sub>
                    </m:sSub>
                  </m:den>
                </m:f>
                <m:r>
                  <m:rPr>
                    <m:sty m:val="p"/>
                  </m:rPr>
                  <w:rPr>
                    <w:rFonts w:ascii="Cambria Math"/>
                  </w:rPr>
                  <m:t>×</m:t>
                </m:r>
                <m:r>
                  <m:rPr>
                    <m:sty m:val="p"/>
                  </m:rPr>
                  <w:rPr>
                    <w:rFonts w:ascii="Cambria Math"/>
                  </w:rPr>
                  <m:t xml:space="preserve">100%, </m:t>
                </m:r>
              </m:oMath>
            </m:oMathPara>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t</w:t>
            </w:r>
            <w:r w:rsidRPr="00426AFE">
              <w:rPr>
                <w:rFonts w:ascii="Times New Roman" w:hAnsi="Times New Roman" w:cs="Times New Roman"/>
                <w:sz w:val="16"/>
                <w:vertAlign w:val="subscript"/>
                <w:lang w:val="en-US"/>
              </w:rPr>
              <w:t>d</w:t>
            </w:r>
            <w:r w:rsidRPr="00426AFE">
              <w:rPr>
                <w:rFonts w:ascii="Times New Roman" w:hAnsi="Times New Roman" w:cs="Times New Roman"/>
                <w:sz w:val="16"/>
              </w:rPr>
              <w:t xml:space="preserve"> - количество документов и материалов, установленных Постановлением администрации Сосновоборского городского округа (далее СГО) Об утверждении плана-графика проекта бюджета на очередной финансовый год и плановый период (в действующей редакции), представленных ГАБС в Комитет финансов СГО для составления проекта бюджета на очередной финансовый год и плановый период без нарушения установленных планом-графиком сроков; </w:t>
            </w:r>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szCs w:val="16"/>
              </w:rPr>
            </w:pPr>
          </w:p>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rPr>
              <w:t>d</w:t>
            </w:r>
            <w:r w:rsidRPr="00426AFE">
              <w:rPr>
                <w:rFonts w:ascii="Times New Roman" w:eastAsiaTheme="minorEastAsia" w:hAnsi="Times New Roman" w:cs="Times New Roman"/>
                <w:sz w:val="16"/>
              </w:rPr>
              <w:t xml:space="preserve"> – общее количество документов и материалов, которые должны быть представлены ГАБС в Комитет финансов СГО для составления проекта местного бюджета Сосновоборского городского округа на очередной финансовый год и плановый период в соответствии с Постановлением администрации Сосновоборского городского округа об утверждении плана-графика разработки проекта бюджета СГО на очередной финансовый год и плановый период (в действующей редакции)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lang w:val="en-US"/>
              </w:rPr>
            </w:pPr>
            <w:r w:rsidRPr="00426AFE">
              <w:rPr>
                <w:sz w:val="16"/>
                <w:lang w:val="en-US"/>
              </w:rPr>
              <w:t>min=</w:t>
            </w:r>
            <w:r w:rsidRPr="00426AFE">
              <w:rPr>
                <w:sz w:val="16"/>
              </w:rPr>
              <w:t>50%</w:t>
            </w:r>
          </w:p>
        </w:tc>
        <w:tc>
          <w:tcPr>
            <w:tcW w:w="1686" w:type="dxa"/>
          </w:tcPr>
          <w:p w:rsidR="002B0E2F" w:rsidRPr="00426AFE" w:rsidRDefault="002B0E2F" w:rsidP="007361C3">
            <w:pPr>
              <w:spacing w:before="40" w:after="40"/>
              <w:jc w:val="center"/>
              <w:rPr>
                <w:sz w:val="16"/>
              </w:rPr>
            </w:pPr>
            <w:r w:rsidRPr="00426AFE">
              <w:rPr>
                <w:sz w:val="16"/>
              </w:rPr>
              <w:t>5</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Р2. Число случаев несвоевременного представления ГАБС предложений (таблиц поправок) по расходам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tc>
        <w:tc>
          <w:tcPr>
            <w:tcW w:w="7736" w:type="dxa"/>
          </w:tcPr>
          <w:p w:rsidR="002B0E2F" w:rsidRPr="00426AFE" w:rsidRDefault="00BA7681" w:rsidP="007361C3">
            <w:pPr>
              <w:pStyle w:val="ConsPlusNormal"/>
              <w:autoSpaceDE/>
              <w:autoSpaceDN/>
              <w:adjustRightInd/>
              <w:spacing w:before="40" w:after="40"/>
              <w:ind w:firstLine="17"/>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2</m:t>
                    </m:r>
                    <m:ctrlPr>
                      <w:rPr>
                        <w:rFonts w:ascii="Cambria Math" w:hAnsi="Cambria Math"/>
                      </w:rPr>
                    </m:ctrlPr>
                  </m:sub>
                </m:sSub>
                <m:r>
                  <m:rPr>
                    <m:sty m:val="p"/>
                  </m:rPr>
                  <w:rPr>
                    <w:rFonts w:ascii="Cambria Math"/>
                  </w:rPr>
                  <m:t xml:space="preserve">= </m:t>
                </m:r>
                <m:sSub>
                  <m:sSubPr>
                    <m:ctrlPr>
                      <w:rPr>
                        <w:rFonts w:ascii="Cambria Math" w:hAnsi="Cambria Math"/>
                      </w:rPr>
                    </m:ctrlPr>
                  </m:sSubPr>
                  <m:e>
                    <m:r>
                      <m:rPr>
                        <m:sty m:val="p"/>
                      </m:rPr>
                      <w:rPr>
                        <w:rFonts w:ascii="Cambria Math"/>
                      </w:rPr>
                      <m:t>Q</m:t>
                    </m:r>
                  </m:e>
                  <m:sub>
                    <m:r>
                      <m:rPr>
                        <m:sty m:val="p"/>
                      </m:rPr>
                      <w:rPr>
                        <w:rFonts w:ascii="Cambria Math"/>
                      </w:rPr>
                      <m:t xml:space="preserve">nt </m:t>
                    </m:r>
                  </m:sub>
                </m:sSub>
                <m:r>
                  <w:rPr>
                    <w:rFonts w:ascii="Cambria Math"/>
                  </w:rPr>
                  <m:t>,</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rPr>
              <w:t>nt</w:t>
            </w:r>
            <w:r w:rsidRPr="00426AFE">
              <w:rPr>
                <w:rFonts w:ascii="Times New Roman" w:eastAsiaTheme="minorEastAsia" w:hAnsi="Times New Roman" w:cs="Times New Roman"/>
                <w:sz w:val="16"/>
              </w:rPr>
              <w:t xml:space="preserve"> – число случаев несвоевременного представления ГАБС в отчетном году предложений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 (единиц)</w:t>
            </w:r>
          </w:p>
        </w:tc>
        <w:tc>
          <w:tcPr>
            <w:tcW w:w="1797" w:type="dxa"/>
          </w:tcPr>
          <w:p w:rsidR="002B0E2F" w:rsidRPr="00426AFE" w:rsidRDefault="002B0E2F" w:rsidP="007361C3">
            <w:pPr>
              <w:spacing w:before="40" w:after="40"/>
              <w:jc w:val="center"/>
              <w:rPr>
                <w:sz w:val="16"/>
                <w:lang w:val="en-US"/>
              </w:rPr>
            </w:pPr>
            <w:r w:rsidRPr="00426AFE">
              <w:rPr>
                <w:sz w:val="16"/>
                <w:lang w:val="en-US"/>
              </w:rPr>
              <w:t>max=0</w:t>
            </w:r>
          </w:p>
          <w:p w:rsidR="002B0E2F" w:rsidRPr="00426AFE" w:rsidRDefault="002B0E2F" w:rsidP="007361C3">
            <w:pPr>
              <w:spacing w:before="40" w:after="40"/>
              <w:jc w:val="center"/>
              <w:rPr>
                <w:sz w:val="16"/>
                <w:lang w:val="en-US"/>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 xml:space="preserve">P3. Число случаев несвоевременного внесения ГАБС изменений в автоматизированной системе "АЦК-Планирование" в сводную бюджетную роспись в соответствии с решением совета депутатов СГО «О внесении </w:t>
            </w:r>
            <w:r w:rsidRPr="00426AFE">
              <w:rPr>
                <w:sz w:val="16"/>
              </w:rPr>
              <w:lastRenderedPageBreak/>
              <w:t>изменения в решение совета депутатов «О бюджете Сосновоборского городского округа на текущий год и на плановый период»</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
              <m:sSub>
                <m:sSubPr>
                  <m:ctrlPr>
                    <w:rPr>
                      <w:rFonts w:ascii="Cambria Math" w:hAnsi="Cambria Math"/>
                      <w:sz w:val="16"/>
                    </w:rPr>
                  </m:ctrlPr>
                </m:sSubPr>
                <m:e>
                  <m:r>
                    <m:rPr>
                      <m:sty m:val="p"/>
                    </m:rPr>
                    <w:rPr>
                      <w:rFonts w:ascii="Cambria Math"/>
                    </w:rPr>
                    <m:t>P</m:t>
                  </m:r>
                  <m:ctrlPr>
                    <w:rPr>
                      <w:rFonts w:ascii="Cambria Math" w:hAnsi="Cambria Math"/>
                    </w:rPr>
                  </m:ctrlPr>
                </m:e>
                <m:sub>
                  <m:r>
                    <m:rPr>
                      <m:sty m:val="p"/>
                    </m:rPr>
                    <w:rPr>
                      <w:rFonts w:ascii="Cambria Math"/>
                    </w:rPr>
                    <m:t>3</m:t>
                  </m:r>
                  <m:ctrlPr>
                    <w:rPr>
                      <w:rFonts w:ascii="Cambria Math" w:hAnsi="Cambria Math"/>
                    </w:rPr>
                  </m:ctrlPr>
                </m:sub>
              </m:sSub>
              <m:r>
                <m:rPr>
                  <m:sty m:val="p"/>
                </m:rPr>
                <w:rPr>
                  <w:rFonts w:ascii="Cambria Math"/>
                </w:rPr>
                <m:t xml:space="preserve"> = </m:t>
              </m:r>
              <m:sSub>
                <m:sSubPr>
                  <m:ctrlPr>
                    <w:rPr>
                      <w:rFonts w:ascii="Cambria Math" w:hAnsi="Cambria Math"/>
                    </w:rPr>
                  </m:ctrlPr>
                </m:sSubPr>
                <m:e>
                  <m:r>
                    <m:rPr>
                      <m:sty m:val="p"/>
                    </m:rPr>
                    <w:rPr>
                      <w:rFonts w:ascii="Cambria Math"/>
                    </w:rPr>
                    <m:t>Q</m:t>
                  </m:r>
                </m:e>
                <m:sub>
                  <m:r>
                    <m:rPr>
                      <m:sty m:val="p"/>
                    </m:rPr>
                    <w:rPr>
                      <w:rFonts w:ascii="Cambria Math"/>
                    </w:rPr>
                    <m:t>nbr</m:t>
                  </m:r>
                </m:sub>
              </m:sSub>
              <m:r>
                <m:rPr>
                  <m:sty m:val="p"/>
                </m:rPr>
                <w:rPr>
                  <w:rFonts w:ascii="Cambria Math"/>
                </w:rPr>
                <m:t>,</m:t>
              </m:r>
            </m:oMath>
            <w:r w:rsidR="002B0E2F" w:rsidRPr="00426AFE">
              <w:rPr>
                <w:rFonts w:ascii="Times New Roman" w:hAnsi="Times New Roman" w:cs="Times New Roman"/>
                <w:sz w:val="16"/>
              </w:rPr>
              <w:t xml:space="preserve"> </w:t>
            </w:r>
          </w:p>
          <w:p w:rsidR="002B0E2F" w:rsidRPr="00426AFE" w:rsidRDefault="002B0E2F" w:rsidP="007361C3">
            <w:pPr>
              <w:pStyle w:val="ConsPlusNormal"/>
              <w:autoSpaceDE/>
              <w:autoSpaceDN/>
              <w:adjustRightInd/>
              <w:spacing w:before="40" w:after="40"/>
              <w:jc w:val="both"/>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eastAsiaTheme="minorEastAsia"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rPr>
              <w:t>nbr</w:t>
            </w:r>
            <w:r w:rsidRPr="00426AFE">
              <w:rPr>
                <w:rFonts w:ascii="Times New Roman" w:eastAsiaTheme="minorEastAsia" w:hAnsi="Times New Roman" w:cs="Times New Roman"/>
                <w:sz w:val="16"/>
              </w:rPr>
              <w:t xml:space="preserve"> – число случаев несвоевременного внесения ГАБС в отчетном году изменений в сводную бюджетную роспись в автоматизированной системе </w:t>
            </w:r>
            <w:r w:rsidRPr="00426AFE">
              <w:rPr>
                <w:rFonts w:ascii="Times New Roman" w:hAnsi="Times New Roman" w:cs="Times New Roman"/>
                <w:sz w:val="16"/>
              </w:rPr>
              <w:t xml:space="preserve">"АЦК-Планирование" </w:t>
            </w:r>
            <w:r w:rsidRPr="00426AFE">
              <w:rPr>
                <w:rFonts w:ascii="Times New Roman" w:eastAsiaTheme="minorEastAsia" w:hAnsi="Times New Roman" w:cs="Times New Roman"/>
                <w:sz w:val="16"/>
              </w:rPr>
              <w:t xml:space="preserve">в соответствии с решением совета депутатов СГО «О внесении изменения в решение совета депутатов «О бюджете Сосновоборского </w:t>
            </w:r>
            <w:r w:rsidRPr="00426AFE">
              <w:rPr>
                <w:rFonts w:ascii="Times New Roman" w:eastAsiaTheme="minorEastAsia" w:hAnsi="Times New Roman" w:cs="Times New Roman"/>
                <w:sz w:val="16"/>
              </w:rPr>
              <w:lastRenderedPageBreak/>
              <w:t>городского округа на текущий год и на плановый период» (единиц)</w:t>
            </w:r>
          </w:p>
          <w:p w:rsidR="002B0E2F" w:rsidRPr="00426AFE" w:rsidRDefault="002B0E2F" w:rsidP="007361C3">
            <w:pPr>
              <w:pStyle w:val="ConsPlusNormal"/>
              <w:autoSpaceDE/>
              <w:autoSpaceDN/>
              <w:adjustRightInd/>
              <w:spacing w:before="40" w:after="40"/>
              <w:rPr>
                <w:rFonts w:ascii="Times New Roman" w:eastAsiaTheme="minorEastAsia" w:hAnsi="Times New Roman" w:cs="Times New Roman"/>
                <w:sz w:val="16"/>
              </w:rPr>
            </w:pPr>
          </w:p>
        </w:tc>
        <w:tc>
          <w:tcPr>
            <w:tcW w:w="1797" w:type="dxa"/>
          </w:tcPr>
          <w:p w:rsidR="002B0E2F" w:rsidRPr="00426AFE" w:rsidRDefault="002B0E2F" w:rsidP="007361C3">
            <w:pPr>
              <w:spacing w:before="40" w:after="40"/>
              <w:jc w:val="center"/>
              <w:rPr>
                <w:sz w:val="16"/>
                <w:lang w:val="en-US"/>
              </w:rPr>
            </w:pPr>
            <w:r w:rsidRPr="00426AFE">
              <w:rPr>
                <w:sz w:val="16"/>
                <w:lang w:val="en-US"/>
              </w:rPr>
              <w:lastRenderedPageBreak/>
              <w:t>max=0</w:t>
            </w:r>
          </w:p>
          <w:p w:rsidR="002B0E2F" w:rsidRPr="00426AFE" w:rsidRDefault="002B0E2F" w:rsidP="007361C3">
            <w:pPr>
              <w:spacing w:before="40" w:after="40"/>
              <w:jc w:val="center"/>
              <w:rPr>
                <w:sz w:val="16"/>
                <w:lang w:val="en-US"/>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5</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lastRenderedPageBreak/>
              <w:t xml:space="preserve">Р4. </w:t>
            </w:r>
            <w:bookmarkStart w:id="1" w:name="_Hlk58327889"/>
            <w:r w:rsidRPr="00426AFE">
              <w:rPr>
                <w:sz w:val="16"/>
              </w:rPr>
              <w:t xml:space="preserve">Число случаев несвоевременного предоставления ГАБС реестра расходных обязательств в Комитет финансов </w:t>
            </w:r>
            <w:bookmarkEnd w:id="1"/>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4</m:t>
                    </m:r>
                    <m:ctrlPr>
                      <w:rPr>
                        <w:rFonts w:ascii="Cambria Math" w:hAnsi="Cambria Math"/>
                      </w:rPr>
                    </m:ctrlPr>
                  </m:sub>
                </m:sSub>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rPr>
                      <m:t>ro</m:t>
                    </m:r>
                  </m:sub>
                </m:sSub>
                <m:r>
                  <w:rPr>
                    <w:rFonts w:ascii="Cambria Math"/>
                  </w:rPr>
                  <m:t xml:space="preserve">, </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rPr>
              <w:t>r</w:t>
            </w:r>
            <w:r w:rsidRPr="00426AFE">
              <w:rPr>
                <w:rFonts w:ascii="Times New Roman" w:eastAsiaTheme="minorEastAsia" w:hAnsi="Times New Roman" w:cs="Times New Roman"/>
                <w:sz w:val="16"/>
                <w:vertAlign w:val="subscript"/>
                <w:lang w:val="en-US"/>
              </w:rPr>
              <w:t>o</w:t>
            </w:r>
            <w:r w:rsidRPr="00426AFE">
              <w:rPr>
                <w:rFonts w:ascii="Times New Roman" w:eastAsiaTheme="minorEastAsia" w:hAnsi="Times New Roman" w:cs="Times New Roman"/>
                <w:sz w:val="16"/>
              </w:rPr>
              <w:t xml:space="preserve"> – число случаев предоставления ГАБС в отчетном году реестра расходных обязательств с нарушением сроков, указанных в порядке составления и ведения реестра расходных обязательств Сосновоборского городского округа, утвержденном нормативным правовым актом Комитета финансов (единиц)</w:t>
            </w:r>
          </w:p>
        </w:tc>
        <w:tc>
          <w:tcPr>
            <w:tcW w:w="1797" w:type="dxa"/>
          </w:tcPr>
          <w:p w:rsidR="002B0E2F" w:rsidRPr="00426AFE" w:rsidRDefault="002B0E2F" w:rsidP="007361C3">
            <w:pPr>
              <w:spacing w:before="40" w:after="40"/>
              <w:jc w:val="center"/>
              <w:rPr>
                <w:sz w:val="16"/>
                <w:lang w:val="en-US"/>
              </w:rPr>
            </w:pPr>
            <w:r w:rsidRPr="00426AFE">
              <w:rPr>
                <w:sz w:val="16"/>
                <w:lang w:val="en-US"/>
              </w:rPr>
              <w:t>max=0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3</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Р5. Процент принятых форм обоснований бюджетных ассигнований, представленных ГАБС при разработке проекта местного бюджета Сосновоборского городского округа  на очередной финансовый год и плановый период</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5</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rPr>
                              <m:t>o</m:t>
                            </m:r>
                          </m:sub>
                        </m:sSub>
                        <m:r>
                          <m:rPr>
                            <m:sty m:val="p"/>
                          </m:rPr>
                          <w:rPr>
                            <w:rFonts w:ascii="Cambria Math"/>
                          </w:rPr>
                          <m:t>-</m:t>
                        </m:r>
                        <m:r>
                          <m:rPr>
                            <m:sty m:val="p"/>
                          </m:rPr>
                          <w:rPr>
                            <w:rFonts w:ascii="Cambria Math"/>
                          </w:rPr>
                          <m:t>Q</m:t>
                        </m:r>
                      </m:e>
                      <m:sub>
                        <m:r>
                          <m:rPr>
                            <m:sty m:val="p"/>
                          </m:rPr>
                          <w:rPr>
                            <w:rFonts w:ascii="Cambria Math"/>
                          </w:rPr>
                          <m:t>bo</m:t>
                        </m:r>
                      </m:sub>
                    </m:sSub>
                    <m:r>
                      <m:rPr>
                        <m:sty m:val="p"/>
                      </m:rPr>
                      <w:rPr>
                        <w:rFonts w:ascii="Cambria Math"/>
                      </w:rPr>
                      <m:t>)</m:t>
                    </m:r>
                  </m:num>
                  <m:den>
                    <m:sSub>
                      <m:sSubPr>
                        <m:ctrlPr>
                          <w:rPr>
                            <w:rFonts w:ascii="Cambria Math" w:hAnsi="Cambria Math"/>
                          </w:rPr>
                        </m:ctrlPr>
                      </m:sSubPr>
                      <m:e>
                        <m:r>
                          <m:rPr>
                            <m:sty m:val="p"/>
                          </m:rPr>
                          <w:rPr>
                            <w:rFonts w:ascii="Cambria Math"/>
                          </w:rPr>
                          <m:t>Q</m:t>
                        </m:r>
                      </m:e>
                      <m:sub>
                        <m:r>
                          <m:rPr>
                            <m:sty m:val="p"/>
                          </m:rPr>
                          <w:rPr>
                            <w:rFonts w:ascii="Cambria Math"/>
                          </w:rPr>
                          <m:t>o</m:t>
                        </m:r>
                      </m:sub>
                    </m:sSub>
                  </m:den>
                </m:f>
                <m:r>
                  <m:rPr>
                    <m:sty m:val="p"/>
                  </m:rPr>
                  <w:rPr>
                    <w:rFonts w:ascii="Cambria Math"/>
                  </w:rPr>
                  <m:t>×</m:t>
                </m:r>
                <m:r>
                  <m:rPr>
                    <m:sty m:val="p"/>
                  </m:rPr>
                  <w:rPr>
                    <w:rFonts w:ascii="Cambria Math"/>
                  </w:rPr>
                  <m:t xml:space="preserve">100%, </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bo</w:t>
            </w:r>
            <w:r w:rsidRPr="00426AFE">
              <w:rPr>
                <w:rFonts w:ascii="Times New Roman" w:hAnsi="Times New Roman" w:cs="Times New Roman"/>
                <w:sz w:val="16"/>
              </w:rPr>
              <w:t xml:space="preserve"> - количество отклоненных Комитетом финансов форм обоснований бюджетных ассигнований (первоначальных и уточненных, без учета сводных форм), представленных в отчетном году ГАБС при разработке проекта местного бюджета Сосновоборского городского округа  на очередной финансовый год и плановый период (единиц);</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o</w:t>
            </w:r>
            <w:r w:rsidRPr="00426AFE">
              <w:rPr>
                <w:rFonts w:ascii="Times New Roman" w:hAnsi="Times New Roman" w:cs="Times New Roman"/>
                <w:sz w:val="16"/>
              </w:rPr>
              <w:t xml:space="preserve"> - общее количество форм обоснований бюджетных ассигнований (первоначальных и уточненных, без учета сводных форм), представленных ГАБС в отчетном году в Комитет финансов при разработке проекта местного бюджета Сосновоборского городского округа  на очередной финансовый год и плановый период (единиц).</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Если ГАБС представлена только сводная форма (формы) обоснований бюджетных ассигнований, значение показателя Р5 принимается равным 0%</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95%</w:t>
            </w:r>
          </w:p>
          <w:p w:rsidR="002B0E2F" w:rsidRPr="00426AFE" w:rsidRDefault="002B0E2F" w:rsidP="007361C3">
            <w:pPr>
              <w:spacing w:before="40" w:after="40"/>
              <w:jc w:val="center"/>
              <w:rPr>
                <w:sz w:val="16"/>
              </w:rPr>
            </w:pPr>
            <w:r w:rsidRPr="00426AFE">
              <w:rPr>
                <w:sz w:val="16"/>
                <w:lang w:val="en-US"/>
              </w:rPr>
              <w:t>min=</w:t>
            </w:r>
            <w:r w:rsidRPr="00426AFE">
              <w:rPr>
                <w:sz w:val="16"/>
              </w:rPr>
              <w:t>80%</w:t>
            </w:r>
          </w:p>
        </w:tc>
        <w:tc>
          <w:tcPr>
            <w:tcW w:w="1686" w:type="dxa"/>
          </w:tcPr>
          <w:p w:rsidR="002B0E2F" w:rsidRPr="00426AFE" w:rsidRDefault="002B0E2F" w:rsidP="007361C3">
            <w:pPr>
              <w:spacing w:before="40" w:after="40"/>
              <w:jc w:val="center"/>
              <w:rPr>
                <w:sz w:val="16"/>
              </w:rPr>
            </w:pPr>
            <w:r w:rsidRPr="00426AFE">
              <w:rPr>
                <w:sz w:val="16"/>
              </w:rPr>
              <w:t>3</w:t>
            </w:r>
          </w:p>
        </w:tc>
      </w:tr>
      <w:tr w:rsidR="002B0E2F" w:rsidRPr="009412C2" w:rsidTr="007361C3">
        <w:trPr>
          <w:trHeight w:val="141"/>
        </w:trPr>
        <w:tc>
          <w:tcPr>
            <w:tcW w:w="3463" w:type="dxa"/>
          </w:tcPr>
          <w:p w:rsidR="002B0E2F" w:rsidRPr="00426AFE" w:rsidRDefault="002B0E2F" w:rsidP="007361C3">
            <w:pPr>
              <w:spacing w:before="40" w:after="40"/>
              <w:rPr>
                <w:sz w:val="16"/>
              </w:rPr>
            </w:pPr>
            <w:bookmarkStart w:id="2" w:name="_Hlk58326590"/>
            <w:r w:rsidRPr="00426AFE">
              <w:rPr>
                <w:sz w:val="16"/>
              </w:rPr>
              <w:t xml:space="preserve">Р6. Соотношение суммы изменений, внесенных ГАБС в сводную бюджетную роспись местного бюджета Сосновоборского городского округа в соответствии с принятыми изменениями в решение совета депутатов СГО «О бюджете Сосновоборского городского округа на текущий год и на плановый период» и общего объема бюджетных ассигнований </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m:rPr>
                        <m:sty m:val="p"/>
                      </m:rPr>
                      <w:rPr>
                        <w:rFonts w:ascii="Cambria Math"/>
                      </w:rPr>
                      <m:t>6</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V</m:t>
                        </m:r>
                      </m:e>
                      <m:sub>
                        <m:r>
                          <m:rPr>
                            <m:sty m:val="p"/>
                          </m:rPr>
                          <w:rPr>
                            <w:rFonts w:ascii="Cambria Math"/>
                          </w:rPr>
                          <m:t>ir</m:t>
                        </m:r>
                      </m:sub>
                    </m:sSub>
                    <m:r>
                      <w:rPr>
                        <w:rFonts w:asci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rPr>
                              <m:t>V</m:t>
                            </m:r>
                            <m:r>
                              <m:rPr>
                                <m:sty m:val="p"/>
                              </m:rPr>
                              <w:rPr>
                                <w:rFonts w:ascii="Cambria Math"/>
                                <w:lang w:val="en-US"/>
                              </w:rPr>
                              <m:t>K</m:t>
                            </m:r>
                          </m:e>
                          <m:sub>
                            <m:r>
                              <m:rPr>
                                <m:sty m:val="p"/>
                              </m:rPr>
                              <w:rPr>
                                <w:rFonts w:ascii="Cambria Math"/>
                              </w:rPr>
                              <m:t>sba</m:t>
                            </m:r>
                          </m:sub>
                        </m:sSub>
                        <m:r>
                          <w:rPr>
                            <w:rFonts w:ascii="Cambria Math"/>
                          </w:rPr>
                          <m:t>-</m:t>
                        </m:r>
                        <m:sSub>
                          <m:sSubPr>
                            <m:ctrlPr>
                              <w:rPr>
                                <w:rFonts w:ascii="Cambria Math" w:hAnsi="Cambria Math"/>
                              </w:rPr>
                            </m:ctrlPr>
                          </m:sSubPr>
                          <m:e>
                            <m:r>
                              <m:rPr>
                                <m:sty m:val="p"/>
                              </m:rPr>
                              <w:rPr>
                                <w:rFonts w:ascii="Cambria Math"/>
                              </w:rPr>
                              <m:t>VN</m:t>
                            </m:r>
                          </m:e>
                          <m:sub>
                            <m:r>
                              <m:rPr>
                                <m:sty m:val="p"/>
                              </m:rPr>
                              <w:rPr>
                                <w:rFonts w:ascii="Cambria Math"/>
                              </w:rPr>
                              <m:t>sba</m:t>
                            </m:r>
                          </m:sub>
                        </m:sSub>
                      </m:e>
                    </m:d>
                  </m:num>
                  <m:den>
                    <m:sSub>
                      <m:sSubPr>
                        <m:ctrlPr>
                          <w:rPr>
                            <w:rFonts w:ascii="Cambria Math" w:hAnsi="Cambria Math"/>
                          </w:rPr>
                        </m:ctrlPr>
                      </m:sSubPr>
                      <m:e>
                        <m:r>
                          <m:rPr>
                            <m:sty m:val="p"/>
                          </m:rPr>
                          <w:rPr>
                            <w:rFonts w:ascii="Cambria Math"/>
                          </w:rPr>
                          <m:t>VN</m:t>
                        </m:r>
                      </m:e>
                      <m:sub>
                        <m:r>
                          <m:rPr>
                            <m:sty m:val="p"/>
                          </m:rPr>
                          <w:rPr>
                            <w:rFonts w:ascii="Cambria Math"/>
                          </w:rPr>
                          <m:t>sba</m:t>
                        </m:r>
                      </m:sub>
                    </m:sSub>
                  </m:den>
                </m:f>
                <m:r>
                  <m:rPr>
                    <m:sty m:val="p"/>
                  </m:rPr>
                  <w:rPr>
                    <w:rFonts w:ascii="Cambria Math"/>
                  </w:rPr>
                  <m:t>×</m:t>
                </m:r>
                <m:r>
                  <m:rPr>
                    <m:sty m:val="p"/>
                  </m:rPr>
                  <w:rPr>
                    <w:rFonts w:ascii="Cambria Math"/>
                  </w:rPr>
                  <m:t xml:space="preserve">100%, </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Vir - сумма положительных и отрицательных (по модулю) изменений, внесенных в отчетном году ГАБС в сводную бюджетную роспись местного бюджета Сосновоборского городского округа, без учета расходов за счет безвозмездных поступлений и расходов по коду вида расходов 870 "Резервные средства" (тыс. рублей);</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VKsba - общий объем бюджетных ассигнований (по состоянию на конец отчетного года), предусмотренных ГАБС на отчетный год, без учета расходов за счет безвозмездных поступлений и расходов по коду вида расходов 870 "Резервные средства" (тыс. рублей);</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VNsba - общий объем бюджетных ассигнований (по состоянию на начало отчетного года), предусмотренных ГАБС на отчетный год, без учета расходов за счет безвозмездных поступлений и расходов по коду вида расходов 870 "Резервные средства" (тыс. рублей).</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При расчете значений показателей V</w:t>
            </w:r>
            <w:r w:rsidRPr="00426AFE">
              <w:rPr>
                <w:rFonts w:ascii="Times New Roman" w:hAnsi="Times New Roman" w:cs="Times New Roman"/>
                <w:sz w:val="16"/>
                <w:vertAlign w:val="subscript"/>
              </w:rPr>
              <w:t>ir</w:t>
            </w:r>
            <w:r w:rsidRPr="00426AFE">
              <w:rPr>
                <w:rFonts w:ascii="Times New Roman" w:hAnsi="Times New Roman" w:cs="Times New Roman"/>
                <w:sz w:val="16"/>
              </w:rPr>
              <w:t>, V</w:t>
            </w:r>
            <w:r w:rsidRPr="00426AFE">
              <w:rPr>
                <w:rFonts w:ascii="Times New Roman" w:hAnsi="Times New Roman" w:cs="Times New Roman"/>
                <w:sz w:val="16"/>
                <w:lang w:val="en-US"/>
              </w:rPr>
              <w:t>K</w:t>
            </w:r>
            <w:r w:rsidRPr="00426AFE">
              <w:rPr>
                <w:rFonts w:ascii="Times New Roman" w:hAnsi="Times New Roman" w:cs="Times New Roman"/>
                <w:sz w:val="16"/>
                <w:vertAlign w:val="subscript"/>
              </w:rPr>
              <w:t>sba</w:t>
            </w:r>
            <w:r w:rsidRPr="00426AFE">
              <w:rPr>
                <w:rFonts w:ascii="Times New Roman" w:hAnsi="Times New Roman" w:cs="Times New Roman"/>
                <w:sz w:val="16"/>
              </w:rPr>
              <w:t>, V</w:t>
            </w:r>
            <w:r w:rsidRPr="00426AFE">
              <w:rPr>
                <w:rFonts w:ascii="Times New Roman" w:hAnsi="Times New Roman" w:cs="Times New Roman"/>
                <w:sz w:val="16"/>
                <w:lang w:val="en-US"/>
              </w:rPr>
              <w:t>N</w:t>
            </w:r>
            <w:r w:rsidRPr="00426AFE">
              <w:rPr>
                <w:rFonts w:ascii="Times New Roman" w:hAnsi="Times New Roman" w:cs="Times New Roman"/>
                <w:sz w:val="16"/>
                <w:vertAlign w:val="subscript"/>
              </w:rPr>
              <w:t>sba</w:t>
            </w:r>
            <w:r w:rsidRPr="00426AFE">
              <w:rPr>
                <w:rFonts w:ascii="Times New Roman" w:hAnsi="Times New Roman" w:cs="Times New Roman"/>
                <w:sz w:val="16"/>
              </w:rPr>
              <w:t xml:space="preserve"> учитываются бюджетные ассигнования по расходам местного бюджета и по источникам финансирования дефицита местного бюджета Сосновоборского городского округа.</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w:t>
            </w:r>
          </w:p>
          <w:p w:rsidR="002B0E2F" w:rsidRPr="00426AFE" w:rsidRDefault="002B0E2F" w:rsidP="007361C3">
            <w:pPr>
              <w:spacing w:before="40" w:after="40"/>
              <w:jc w:val="center"/>
              <w:rPr>
                <w:sz w:val="16"/>
              </w:rPr>
            </w:pPr>
            <w:r w:rsidRPr="00426AFE">
              <w:rPr>
                <w:sz w:val="16"/>
                <w:lang w:val="en-US"/>
              </w:rPr>
              <w:t>min=</w:t>
            </w:r>
            <w:r w:rsidRPr="00426AFE">
              <w:rPr>
                <w:sz w:val="16"/>
              </w:rPr>
              <w:t>25%</w:t>
            </w:r>
          </w:p>
        </w:tc>
        <w:tc>
          <w:tcPr>
            <w:tcW w:w="1686" w:type="dxa"/>
          </w:tcPr>
          <w:p w:rsidR="002B0E2F" w:rsidRPr="00426AFE" w:rsidRDefault="002B0E2F" w:rsidP="007361C3">
            <w:pPr>
              <w:spacing w:before="40" w:after="40"/>
              <w:jc w:val="center"/>
              <w:rPr>
                <w:sz w:val="16"/>
              </w:rPr>
            </w:pPr>
            <w:r w:rsidRPr="00426AFE">
              <w:rPr>
                <w:sz w:val="16"/>
              </w:rPr>
              <w:t>3</w:t>
            </w:r>
          </w:p>
        </w:tc>
      </w:tr>
      <w:bookmarkEnd w:id="2"/>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Р7. Наличие случаев принятия ГАБС и муниципальными казенными учреждениями, в отношении которых ГАБС осуществляет полномочия ГРБС, бюджетных обязательств, возникших на основании договоров или муниципальных контрактов, заключенных с превышением размера авансового платежа, установленного нормами действующего законодательства</w:t>
            </w:r>
          </w:p>
          <w:p w:rsidR="002B0E2F" w:rsidRPr="00426AFE" w:rsidRDefault="002B0E2F" w:rsidP="007361C3">
            <w:pPr>
              <w:spacing w:before="40" w:after="40"/>
              <w:rPr>
                <w:sz w:val="16"/>
              </w:rPr>
            </w:pPr>
          </w:p>
        </w:tc>
        <w:tc>
          <w:tcPr>
            <w:tcW w:w="7736" w:type="dxa"/>
          </w:tcPr>
          <w:p w:rsidR="002B0E2F" w:rsidRPr="00426AFE" w:rsidRDefault="002B0E2F" w:rsidP="007361C3">
            <w:pPr>
              <w:pStyle w:val="ConsPlusNormal"/>
              <w:spacing w:before="40" w:after="40"/>
              <w:rPr>
                <w:rFonts w:ascii="Times New Roman" w:hAnsi="Times New Roman" w:cs="Times New Roman"/>
                <w:sz w:val="16"/>
              </w:rPr>
            </w:pPr>
            <w:r w:rsidRPr="00426AFE">
              <w:rPr>
                <w:rFonts w:ascii="Times New Roman" w:hAnsi="Times New Roman" w:cs="Times New Roman"/>
              </w:rPr>
              <w:object w:dxaOrig="1554" w:dyaOrig="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pt;height:13.25pt" o:ole="">
                  <v:imagedata r:id="rId15" o:title=""/>
                </v:shape>
                <o:OLEObject Type="Embed" ProgID="Word.Document.12" ShapeID="_x0000_i1025" DrawAspect="Content" ObjectID="_1751099862" r:id="rId16">
                  <o:FieldCodes>\s</o:FieldCodes>
                </o:OLEObject>
              </w:object>
            </w:r>
          </w:p>
          <w:p w:rsidR="002B0E2F" w:rsidRPr="00426AFE" w:rsidRDefault="002B0E2F" w:rsidP="007361C3">
            <w:pPr>
              <w:pStyle w:val="ConsPlusNormal"/>
              <w:spacing w:before="40" w:after="40"/>
              <w:jc w:val="both"/>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Qzavs - количество отказанных Комитетом финансов электронных документов "Бюджетное обязательство" ГАБС и муниципальных казенных учреждений, в отношении которых ГАБС осуществляет полномочия ГРБС, которые возникли на основании договоров или муниципальных контрактов, заключенных с превышением предельного размера авансового платежа, установленного нормами действующего законодательства (единиц)</w:t>
            </w:r>
          </w:p>
          <w:p w:rsidR="002B0E2F" w:rsidRPr="00426AFE" w:rsidRDefault="002B0E2F" w:rsidP="007361C3">
            <w:pPr>
              <w:pStyle w:val="ConsPlusNormal"/>
              <w:autoSpaceDE/>
              <w:autoSpaceDN/>
              <w:adjustRightInd/>
              <w:spacing w:before="40" w:after="40"/>
              <w:jc w:val="both"/>
              <w:rPr>
                <w:rFonts w:ascii="Times New Roman" w:hAnsi="Times New Roman" w:cs="Times New Roman"/>
                <w:sz w:val="16"/>
              </w:rPr>
            </w:pPr>
          </w:p>
          <w:p w:rsidR="002B0E2F" w:rsidRPr="00426AFE" w:rsidRDefault="002B0E2F" w:rsidP="007361C3">
            <w:pPr>
              <w:pStyle w:val="ConsPlusNormal"/>
              <w:autoSpaceDE/>
              <w:autoSpaceDN/>
              <w:adjustRightInd/>
              <w:spacing w:before="40" w:after="40"/>
              <w:jc w:val="both"/>
              <w:rPr>
                <w:rFonts w:ascii="Times New Roman" w:hAnsi="Times New Roman" w:cs="Times New Roman"/>
                <w:sz w:val="16"/>
              </w:rPr>
            </w:pPr>
          </w:p>
        </w:tc>
        <w:tc>
          <w:tcPr>
            <w:tcW w:w="1797" w:type="dxa"/>
          </w:tcPr>
          <w:p w:rsidR="002B0E2F" w:rsidRPr="00426AFE" w:rsidRDefault="002B0E2F" w:rsidP="007361C3">
            <w:pPr>
              <w:spacing w:before="40" w:after="40"/>
              <w:jc w:val="center"/>
              <w:rPr>
                <w:sz w:val="16"/>
              </w:rPr>
            </w:pPr>
            <w:r w:rsidRPr="00426AFE">
              <w:rPr>
                <w:sz w:val="16"/>
              </w:rPr>
              <w:t>max=0</w:t>
            </w:r>
          </w:p>
          <w:p w:rsidR="002B0E2F" w:rsidRPr="00426AFE" w:rsidRDefault="002B0E2F" w:rsidP="007361C3">
            <w:pPr>
              <w:spacing w:before="40" w:after="40"/>
              <w:jc w:val="center"/>
              <w:rPr>
                <w:sz w:val="16"/>
              </w:rPr>
            </w:pPr>
            <w:r w:rsidRPr="00426AFE">
              <w:rPr>
                <w:sz w:val="16"/>
              </w:rPr>
              <w:t>min=1</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Р8. Наличие случаев бюджетных обязательств, возникших на основании договоров или муниципальных контрактов, заключенных после первого декабря отчетного года, с указанием сроков оплаты</w:t>
            </w:r>
          </w:p>
        </w:tc>
        <w:tc>
          <w:tcPr>
            <w:tcW w:w="7736" w:type="dxa"/>
          </w:tcPr>
          <w:p w:rsidR="002B0E2F" w:rsidRPr="00426AFE" w:rsidRDefault="002B0E2F" w:rsidP="007361C3">
            <w:pPr>
              <w:pStyle w:val="ConsPlusNormal"/>
              <w:spacing w:before="40" w:after="40"/>
              <w:rPr>
                <w:rFonts w:ascii="Times New Roman" w:hAnsi="Times New Roman" w:cs="Times New Roman"/>
                <w:sz w:val="16"/>
              </w:rPr>
            </w:pPr>
            <w:r w:rsidRPr="00426AFE">
              <w:rPr>
                <w:rFonts w:ascii="Times New Roman" w:hAnsi="Times New Roman" w:cs="Times New Roman"/>
                <w:sz w:val="16"/>
              </w:rPr>
              <w:t>P</w:t>
            </w:r>
            <w:r w:rsidRPr="00426AFE">
              <w:rPr>
                <w:rFonts w:ascii="Times New Roman" w:hAnsi="Times New Roman" w:cs="Times New Roman"/>
                <w:sz w:val="16"/>
                <w:vertAlign w:val="subscript"/>
              </w:rPr>
              <w:t>8</w:t>
            </w:r>
            <w:r w:rsidRPr="00426AFE">
              <w:rPr>
                <w:rFonts w:ascii="Times New Roman" w:hAnsi="Times New Roman" w:cs="Times New Roman"/>
                <w:sz w:val="16"/>
              </w:rPr>
              <w:t xml:space="preserve"> = Q</w:t>
            </w:r>
            <w:r w:rsidRPr="00426AFE">
              <w:rPr>
                <w:rFonts w:ascii="Times New Roman" w:hAnsi="Times New Roman" w:cs="Times New Roman"/>
                <w:sz w:val="16"/>
                <w:vertAlign w:val="subscript"/>
              </w:rPr>
              <w:t>zdat</w:t>
            </w:r>
            <w:r w:rsidRPr="00426AFE">
              <w:rPr>
                <w:rFonts w:ascii="Times New Roman" w:hAnsi="Times New Roman" w:cs="Times New Roman"/>
                <w:sz w:val="16"/>
              </w:rPr>
              <w:t>,</w:t>
            </w:r>
          </w:p>
          <w:p w:rsidR="002B0E2F" w:rsidRPr="00426AFE" w:rsidRDefault="002B0E2F" w:rsidP="007361C3">
            <w:pPr>
              <w:pStyle w:val="ConsPlusNormal"/>
              <w:spacing w:before="40" w:after="40"/>
              <w:jc w:val="both"/>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jc w:val="both"/>
              <w:rPr>
                <w:rFonts w:ascii="Times New Roman" w:hAnsi="Times New Roman" w:cs="Times New Roman"/>
                <w:sz w:val="16"/>
              </w:rPr>
            </w:pPr>
            <w:r w:rsidRPr="00426AFE">
              <w:rPr>
                <w:rFonts w:ascii="Times New Roman" w:hAnsi="Times New Roman" w:cs="Times New Roman"/>
                <w:sz w:val="16"/>
              </w:rPr>
              <w:t>Qzdat - количество принятых на учет электронных документов "Бюджетное обязательство" ГАБС и муниципальных казенных учреждений, в отношении которых ГАБС осуществляет полномочия ГРБС, которые возникли на основании договоров или муниципальных контрактов, заключенных после первого декабря отчетного года, с указанием сроков оплаты, превышающих сроки установленные нормативными правовыми актами (единиц)</w:t>
            </w:r>
          </w:p>
        </w:tc>
        <w:tc>
          <w:tcPr>
            <w:tcW w:w="1797" w:type="dxa"/>
          </w:tcPr>
          <w:p w:rsidR="002B0E2F" w:rsidRPr="00426AFE" w:rsidRDefault="002B0E2F" w:rsidP="007361C3">
            <w:pPr>
              <w:spacing w:before="40" w:after="40"/>
              <w:jc w:val="center"/>
              <w:rPr>
                <w:sz w:val="16"/>
              </w:rPr>
            </w:pPr>
            <w:r w:rsidRPr="00426AFE">
              <w:rPr>
                <w:sz w:val="16"/>
              </w:rPr>
              <w:t>max=0</w:t>
            </w:r>
          </w:p>
          <w:p w:rsidR="002B0E2F" w:rsidRPr="00426AFE" w:rsidRDefault="002B0E2F" w:rsidP="007361C3">
            <w:pPr>
              <w:spacing w:before="40" w:after="40"/>
              <w:jc w:val="center"/>
              <w:rPr>
                <w:sz w:val="16"/>
              </w:rPr>
            </w:pPr>
            <w:r w:rsidRPr="00426AFE">
              <w:rPr>
                <w:sz w:val="16"/>
              </w:rPr>
              <w:t>min=1</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3463" w:type="dxa"/>
          </w:tcPr>
          <w:p w:rsidR="002B0E2F" w:rsidRPr="00426AFE" w:rsidRDefault="002B0E2F" w:rsidP="007361C3">
            <w:pPr>
              <w:spacing w:before="40" w:after="40"/>
              <w:rPr>
                <w:bCs/>
                <w:sz w:val="16"/>
              </w:rPr>
            </w:pPr>
            <w:r w:rsidRPr="00426AFE">
              <w:rPr>
                <w:sz w:val="16"/>
              </w:rPr>
              <w:t xml:space="preserve">Р9. Число случаев несвоевременного предоставления ГАБС информации для внесения в реестр участников бюджетного процесса, а также юридических лиц, не являющихся участниками бюджетного процесса </w:t>
            </w:r>
            <w:r w:rsidRPr="00426AFE">
              <w:rPr>
                <w:bCs/>
                <w:sz w:val="16"/>
              </w:rPr>
              <w:t xml:space="preserve">Сосновоборского городского округа </w:t>
            </w:r>
          </w:p>
          <w:p w:rsidR="002B0E2F" w:rsidRPr="00426AFE" w:rsidRDefault="002B0E2F" w:rsidP="007361C3">
            <w:pPr>
              <w:spacing w:before="40" w:after="40"/>
              <w:rPr>
                <w:sz w:val="16"/>
              </w:rPr>
            </w:pPr>
            <w:r w:rsidRPr="00426AFE">
              <w:rPr>
                <w:sz w:val="16"/>
              </w:rPr>
              <w:t xml:space="preserve"> (далее - Сводный реестр)</w:t>
            </w:r>
          </w:p>
          <w:p w:rsidR="002B0E2F" w:rsidRPr="00426AFE" w:rsidRDefault="002B0E2F" w:rsidP="007361C3">
            <w:pPr>
              <w:spacing w:before="40" w:after="40"/>
              <w:rPr>
                <w:sz w:val="16"/>
              </w:rPr>
            </w:pP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9</m:t>
                    </m:r>
                    <m:ctrlPr>
                      <w:rPr>
                        <w:rFonts w:ascii="Cambria Math" w:hAnsi="Cambria Math"/>
                      </w:rPr>
                    </m:ctrlPr>
                  </m:sub>
                </m:sSub>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lang w:val="en-US"/>
                      </w:rPr>
                      <m:t>sr</m:t>
                    </m:r>
                  </m:sub>
                </m:sSub>
                <m:r>
                  <m:rPr>
                    <m:sty m:val="p"/>
                  </m:rPr>
                  <w:rPr>
                    <w:rFonts w:ascii="Cambria Math"/>
                  </w:rPr>
                  <m:t xml:space="preserve">, </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shd w:val="clear" w:color="auto" w:fill="FFFFFF"/>
              <w:spacing w:before="40" w:after="40"/>
              <w:jc w:val="both"/>
              <w:rPr>
                <w:sz w:val="16"/>
              </w:rPr>
            </w:pPr>
            <w:r w:rsidRPr="00426AFE">
              <w:rPr>
                <w:sz w:val="16"/>
              </w:rPr>
              <w:t>Q</w:t>
            </w:r>
            <w:r w:rsidRPr="00426AFE">
              <w:rPr>
                <w:sz w:val="16"/>
                <w:vertAlign w:val="subscript"/>
                <w:lang w:val="en-US"/>
              </w:rPr>
              <w:t>sr</w:t>
            </w:r>
            <w:r w:rsidRPr="00426AFE">
              <w:rPr>
                <w:sz w:val="16"/>
              </w:rPr>
              <w:t xml:space="preserve"> – число случаев предоставления ГАБС в отчетном году информации для внесения в Сводный реестр с нарушением сроков, указанных в порядке предоставления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w:t>
            </w:r>
            <w:r w:rsidRPr="00426AFE">
              <w:rPr>
                <w:bCs/>
                <w:color w:val="000000"/>
                <w:spacing w:val="3"/>
                <w:sz w:val="16"/>
              </w:rPr>
              <w:t>Сосновоборского городского округа</w:t>
            </w:r>
            <w:r w:rsidRPr="00426AFE">
              <w:rPr>
                <w:sz w:val="16"/>
              </w:rPr>
              <w:t>, утвержденном нормативным правовым актом Комитета финансов (единиц)</w:t>
            </w:r>
          </w:p>
        </w:tc>
        <w:tc>
          <w:tcPr>
            <w:tcW w:w="1797" w:type="dxa"/>
          </w:tcPr>
          <w:p w:rsidR="002B0E2F" w:rsidRPr="00426AFE" w:rsidRDefault="002B0E2F" w:rsidP="007361C3">
            <w:pPr>
              <w:spacing w:before="40" w:after="40"/>
              <w:jc w:val="center"/>
              <w:rPr>
                <w:sz w:val="16"/>
                <w:lang w:val="en-US"/>
              </w:rPr>
            </w:pPr>
            <w:r w:rsidRPr="00426AFE">
              <w:rPr>
                <w:sz w:val="16"/>
                <w:lang w:val="en-US"/>
              </w:rPr>
              <w:t>max=0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 xml:space="preserve">Р10. Соотношение кассовых расходов и плановых объемов бюджетных ассигнований ГАБС </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10</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V</m:t>
                        </m:r>
                      </m:e>
                      <m:sub>
                        <m:r>
                          <m:rPr>
                            <m:sty m:val="p"/>
                          </m:rPr>
                          <w:rPr>
                            <w:rFonts w:ascii="Cambria Math"/>
                          </w:rPr>
                          <m:t>cr</m:t>
                        </m:r>
                      </m:sub>
                    </m:sSub>
                  </m:num>
                  <m:den>
                    <m:sSub>
                      <m:sSubPr>
                        <m:ctrlPr>
                          <w:rPr>
                            <w:rFonts w:ascii="Cambria Math" w:hAnsi="Cambria Math"/>
                          </w:rPr>
                        </m:ctrlPr>
                      </m:sSubPr>
                      <m:e>
                        <m:r>
                          <m:rPr>
                            <m:sty m:val="p"/>
                          </m:rPr>
                          <w:rPr>
                            <w:rFonts w:ascii="Cambria Math"/>
                          </w:rPr>
                          <m:t>V</m:t>
                        </m:r>
                      </m:e>
                      <m:sub>
                        <m:r>
                          <m:rPr>
                            <m:sty m:val="p"/>
                          </m:rPr>
                          <w:rPr>
                            <w:rFonts w:ascii="Cambria Math"/>
                          </w:rPr>
                          <m:t>pba</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autoSpaceDE w:val="0"/>
              <w:autoSpaceDN w:val="0"/>
              <w:adjustRightInd w:val="0"/>
              <w:spacing w:before="40" w:after="40"/>
              <w:jc w:val="both"/>
              <w:rPr>
                <w:rFonts w:eastAsiaTheme="minorHAnsi"/>
                <w:sz w:val="16"/>
              </w:rPr>
            </w:pPr>
            <w:r w:rsidRPr="00426AFE">
              <w:rPr>
                <w:sz w:val="16"/>
              </w:rPr>
              <w:t>V</w:t>
            </w:r>
            <w:r w:rsidRPr="00426AFE">
              <w:rPr>
                <w:sz w:val="16"/>
                <w:vertAlign w:val="subscript"/>
              </w:rPr>
              <w:t>cr</w:t>
            </w:r>
            <w:r w:rsidRPr="00426AFE">
              <w:rPr>
                <w:sz w:val="16"/>
              </w:rPr>
              <w:t xml:space="preserve"> - кассовые расходы ГАБС в отчетном году (без учета средств резервного фонда</w:t>
            </w:r>
            <w:r w:rsidRPr="00426AFE">
              <w:rPr>
                <w:rFonts w:eastAsiaTheme="minorHAnsi"/>
                <w:sz w:val="16"/>
              </w:rPr>
              <w:t>,</w:t>
            </w:r>
            <w:r w:rsidRPr="00426AFE">
              <w:rPr>
                <w:sz w:val="16"/>
              </w:rPr>
              <w:t xml:space="preserve"> </w:t>
            </w:r>
            <w:r w:rsidRPr="00426AFE">
              <w:rPr>
                <w:rFonts w:eastAsiaTheme="minorHAnsi"/>
                <w:sz w:val="16"/>
              </w:rPr>
              <w:t>средств, иным образом зарезервированных в составе утвержденных  решением совета депутатов СГО «О внесении изменения в решение совета депутатов «О бюджете Сосновоборского городского округа на текущий год и на плановый период» бюджетных ассигнований</w:t>
            </w:r>
            <w:r w:rsidRPr="00426AFE">
              <w:rPr>
                <w:sz w:val="16"/>
              </w:rPr>
              <w:t>, средств на исполнение муниципальных гарантий и обслуживание муниципального долга) (тыс. рублей);</w:t>
            </w:r>
          </w:p>
          <w:p w:rsidR="002B0E2F" w:rsidRPr="00426AFE" w:rsidRDefault="002B0E2F" w:rsidP="007361C3">
            <w:pPr>
              <w:pStyle w:val="ConsPlusNormal"/>
              <w:autoSpaceDE/>
              <w:autoSpaceDN/>
              <w:adjustRightInd/>
              <w:spacing w:before="40" w:after="40"/>
              <w:jc w:val="both"/>
              <w:rPr>
                <w:rFonts w:ascii="Times New Roman" w:eastAsiaTheme="minorEastAsia" w:hAnsi="Times New Roman" w:cs="Times New Roman"/>
                <w:sz w:val="16"/>
              </w:rPr>
            </w:pPr>
            <w:r w:rsidRPr="00426AFE">
              <w:rPr>
                <w:rFonts w:ascii="Times New Roman" w:eastAsiaTheme="minorEastAsia" w:hAnsi="Times New Roman" w:cs="Times New Roman"/>
                <w:sz w:val="16"/>
              </w:rPr>
              <w:t>V</w:t>
            </w:r>
            <w:r w:rsidRPr="00426AFE">
              <w:rPr>
                <w:rFonts w:ascii="Times New Roman" w:eastAsiaTheme="minorEastAsia" w:hAnsi="Times New Roman" w:cs="Times New Roman"/>
                <w:sz w:val="16"/>
                <w:vertAlign w:val="subscript"/>
              </w:rPr>
              <w:t>pba</w:t>
            </w:r>
            <w:r w:rsidRPr="00426AFE">
              <w:rPr>
                <w:rFonts w:ascii="Times New Roman" w:eastAsiaTheme="minorEastAsia" w:hAnsi="Times New Roman" w:cs="Times New Roman"/>
                <w:sz w:val="16"/>
              </w:rPr>
              <w:t xml:space="preserve"> - уточненный плановый объем бюджетных ассигнований ГАБС по расходам </w:t>
            </w:r>
            <w:r w:rsidRPr="00426AFE">
              <w:rPr>
                <w:rFonts w:ascii="Times New Roman" w:hAnsi="Times New Roman" w:cs="Times New Roman"/>
                <w:sz w:val="16"/>
              </w:rPr>
              <w:t xml:space="preserve">(без учета средств резервных фондов, средств, иным образом зарезервированных в составе утвержденных решением совета депутатов СГО «О внесении изменения в решение совета депутатов «О бюджете Сосновоборского городского округа на текущий год и на плановый период» бюджетных ассигнований, средств на исполнение муниципальных гарантий и обслуживание муниципального долга) </w:t>
            </w:r>
            <w:r w:rsidRPr="00426AFE">
              <w:rPr>
                <w:rFonts w:ascii="Times New Roman" w:eastAsiaTheme="minorEastAsia" w:hAnsi="Times New Roman" w:cs="Times New Roman"/>
                <w:sz w:val="16"/>
              </w:rPr>
              <w:t>(тыс. рублей)</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98%</w:t>
            </w:r>
          </w:p>
          <w:p w:rsidR="002B0E2F" w:rsidRPr="00426AFE" w:rsidRDefault="002B0E2F" w:rsidP="007361C3">
            <w:pPr>
              <w:spacing w:before="40" w:after="40"/>
              <w:jc w:val="center"/>
              <w:rPr>
                <w:sz w:val="16"/>
              </w:rPr>
            </w:pPr>
            <w:r w:rsidRPr="00426AFE">
              <w:rPr>
                <w:sz w:val="16"/>
                <w:lang w:val="en-US"/>
              </w:rPr>
              <w:t>min=</w:t>
            </w:r>
            <w:r w:rsidRPr="00426AFE">
              <w:rPr>
                <w:sz w:val="16"/>
              </w:rPr>
              <w:t>85%</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 xml:space="preserve">Р11. Процент принятых Комитетом финансов заявок на оплату расходов ГАБС и муниципальных казенных учреждений, в отношении которых ГАБС осуществляет полномочия ГРБС, при осуществлении процедуры санкционирования расходов за счет средств местного бюджета </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11</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rPr>
                              <m:t>z</m:t>
                            </m:r>
                          </m:sub>
                        </m:sSub>
                        <m:r>
                          <m:rPr>
                            <m:sty m:val="p"/>
                          </m:rPr>
                          <w:rPr>
                            <w:rFonts w:ascii="Cambria Math"/>
                          </w:rPr>
                          <m:t>-</m:t>
                        </m:r>
                        <m:r>
                          <m:rPr>
                            <m:sty m:val="p"/>
                          </m:rPr>
                          <w:rPr>
                            <w:rFonts w:ascii="Cambria Math"/>
                          </w:rPr>
                          <m:t>Q</m:t>
                        </m:r>
                      </m:e>
                      <m:sub>
                        <m:r>
                          <m:rPr>
                            <m:sty m:val="p"/>
                          </m:rPr>
                          <w:rPr>
                            <w:rFonts w:ascii="Cambria Math"/>
                          </w:rPr>
                          <m:t>oz</m:t>
                        </m:r>
                      </m:sub>
                    </m:sSub>
                    <m:r>
                      <m:rPr>
                        <m:sty m:val="p"/>
                      </m:rPr>
                      <w:rPr>
                        <w:rFonts w:ascii="Cambria Math"/>
                      </w:rPr>
                      <m:t>)</m:t>
                    </m:r>
                  </m:num>
                  <m:den>
                    <m:sSub>
                      <m:sSubPr>
                        <m:ctrlPr>
                          <w:rPr>
                            <w:rFonts w:ascii="Cambria Math" w:hAnsi="Cambria Math"/>
                          </w:rPr>
                        </m:ctrlPr>
                      </m:sSubPr>
                      <m:e>
                        <m:r>
                          <m:rPr>
                            <m:sty m:val="p"/>
                          </m:rPr>
                          <w:rPr>
                            <w:rFonts w:ascii="Cambria Math"/>
                          </w:rPr>
                          <m:t>Q</m:t>
                        </m:r>
                      </m:e>
                      <m:sub>
                        <m:r>
                          <m:rPr>
                            <m:sty m:val="p"/>
                          </m:rPr>
                          <w:rPr>
                            <w:rFonts w:ascii="Cambria Math"/>
                          </w:rPr>
                          <m:t>z</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 xml:space="preserve">oz </w:t>
            </w:r>
            <w:r w:rsidRPr="00426AFE">
              <w:rPr>
                <w:rFonts w:ascii="Times New Roman" w:hAnsi="Times New Roman" w:cs="Times New Roman"/>
                <w:sz w:val="16"/>
              </w:rPr>
              <w:t>– количество возвращенных Комитетом финансов в отчетном году заявок на оплату расходов ГАБС и муниципальных казенных учреждений, в отношении которых ГАБС осуществляет полномочия ГРБС, при осуществлении процедуры санкционирования расходов за счет средств местного бюджета (единиц);</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Qz – общее количество представленных в Комитет финансов  в отчетном году заявок на оплату расходов ГАБС и муниципальных казенных учреждений, в отношении которых ГАБС осуществляет полномочия ГРБС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95%</w:t>
            </w:r>
          </w:p>
          <w:p w:rsidR="002B0E2F" w:rsidRPr="00426AFE" w:rsidRDefault="002B0E2F" w:rsidP="007361C3">
            <w:pPr>
              <w:spacing w:before="40" w:after="40"/>
              <w:jc w:val="center"/>
              <w:rPr>
                <w:sz w:val="16"/>
              </w:rPr>
            </w:pPr>
            <w:r w:rsidRPr="00426AFE">
              <w:rPr>
                <w:sz w:val="16"/>
                <w:lang w:val="en-US"/>
              </w:rPr>
              <w:t>min=</w:t>
            </w:r>
            <w:r w:rsidRPr="00426AFE">
              <w:rPr>
                <w:sz w:val="16"/>
              </w:rPr>
              <w:t>80%</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Р12.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местного бюджета Сосновоборского городского округа</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m:rPr>
                        <m:sty m:val="p"/>
                      </m:rPr>
                      <w:rPr>
                        <w:rFonts w:ascii="Cambria Math"/>
                      </w:rPr>
                      <m:t>12</m:t>
                    </m:r>
                    <m:ctrlPr>
                      <w:rPr>
                        <w:rFonts w:ascii="Cambria Math" w:hAnsi="Cambria Math"/>
                      </w:rPr>
                    </m:ctrlPr>
                  </m:sub>
                </m:sSub>
                <m:r>
                  <m:rPr>
                    <m:sty m:val="p"/>
                  </m:rPr>
                  <w:rPr>
                    <w:rFonts w:ascii="Cambria Math"/>
                  </w:rPr>
                  <m:t xml:space="preserve"> = </m:t>
                </m:r>
                <m:sSub>
                  <m:sSubPr>
                    <m:ctrlPr>
                      <w:rPr>
                        <w:rFonts w:ascii="Cambria Math" w:hAnsi="Cambria Math"/>
                      </w:rPr>
                    </m:ctrlPr>
                  </m:sSubPr>
                  <m:e>
                    <m:r>
                      <m:rPr>
                        <m:sty m:val="p"/>
                      </m:rPr>
                      <w:rPr>
                        <w:rFonts w:ascii="Cambria Math"/>
                      </w:rPr>
                      <m:t>Q</m:t>
                    </m:r>
                  </m:e>
                  <m:sub>
                    <m:r>
                      <m:rPr>
                        <m:sty m:val="p"/>
                      </m:rPr>
                      <w:rPr>
                        <w:rFonts w:ascii="Cambria Math"/>
                      </w:rPr>
                      <m:t>uv</m:t>
                    </m:r>
                  </m:sub>
                </m:sSub>
                <m:r>
                  <m:rPr>
                    <m:sty m:val="p"/>
                  </m:rPr>
                  <w:rPr>
                    <w:rFonts w:ascii="Cambria Math"/>
                  </w:rPr>
                  <m:t xml:space="preserve">, </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spacing w:before="40" w:after="40"/>
              <w:rPr>
                <w:rFonts w:eastAsiaTheme="minorEastAsia"/>
                <w:sz w:val="16"/>
              </w:rPr>
            </w:pPr>
            <w:r w:rsidRPr="00426AFE">
              <w:rPr>
                <w:rFonts w:eastAsiaTheme="minorEastAsia"/>
                <w:sz w:val="16"/>
              </w:rPr>
              <w:t>Q</w:t>
            </w:r>
            <w:r w:rsidRPr="00426AFE">
              <w:rPr>
                <w:rFonts w:eastAsiaTheme="minorEastAsia"/>
                <w:sz w:val="16"/>
                <w:vertAlign w:val="subscript"/>
              </w:rPr>
              <w:t>uv</w:t>
            </w:r>
            <w:r w:rsidRPr="00426AFE">
              <w:rPr>
                <w:rFonts w:eastAsiaTheme="minorEastAsia"/>
                <w:sz w:val="16"/>
              </w:rPr>
              <w:t xml:space="preserve"> - количество уведомлений о приостановлении операций по расходованию средств на лицевых счетах, открытых для ГАБС, в связи с нарушением процедур исполнения судебных актов, предусматривающих обращение взыскания на средства местного бюджета Сосновоборского городского округа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5</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 xml:space="preserve">Р13. Отношение просроченной кредиторской задолженности ГАБС и подведомственных ему муниципальных казенных учреждений к объему бюджетных расходов </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13</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D</m:t>
                        </m:r>
                      </m:e>
                      <m:sub>
                        <m:r>
                          <m:rPr>
                            <m:sty m:val="p"/>
                          </m:rPr>
                          <w:rPr>
                            <w:rFonts w:ascii="Cambria Math"/>
                          </w:rPr>
                          <m:t>pkz</m:t>
                        </m:r>
                      </m:sub>
                    </m:sSub>
                  </m:num>
                  <m:den>
                    <m:sSub>
                      <m:sSubPr>
                        <m:ctrlPr>
                          <w:rPr>
                            <w:rFonts w:ascii="Cambria Math" w:hAnsi="Cambria Math"/>
                          </w:rPr>
                        </m:ctrlPr>
                      </m:sSubPr>
                      <m:e>
                        <m:r>
                          <m:rPr>
                            <m:sty m:val="p"/>
                          </m:rPr>
                          <w:rPr>
                            <w:rFonts w:ascii="Cambria Math"/>
                          </w:rPr>
                          <m:t>V</m:t>
                        </m:r>
                      </m:e>
                      <m:sub>
                        <m:r>
                          <m:rPr>
                            <m:sty m:val="p"/>
                          </m:rPr>
                          <w:rPr>
                            <w:rFonts w:ascii="Cambria Math"/>
                          </w:rPr>
                          <m:t>ba</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D</w:t>
            </w:r>
            <w:r w:rsidRPr="00426AFE">
              <w:rPr>
                <w:rFonts w:ascii="Times New Roman" w:hAnsi="Times New Roman" w:cs="Times New Roman"/>
                <w:sz w:val="16"/>
                <w:vertAlign w:val="subscript"/>
              </w:rPr>
              <w:t>pkz</w:t>
            </w:r>
            <w:r w:rsidRPr="00426AFE">
              <w:rPr>
                <w:rFonts w:ascii="Times New Roman" w:hAnsi="Times New Roman" w:cs="Times New Roman"/>
                <w:sz w:val="16"/>
              </w:rPr>
              <w:t xml:space="preserve"> - объем просроченной кредиторской задолженности ГАБС и муниципальных казенных учреждений, в отношении которых ГАБС осуществляет полномочия ГРБС (без учета судебно оспариваемой задолженности), по состоянию на конец отчетного года (тыс. рублей);</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V</w:t>
            </w:r>
            <w:r w:rsidRPr="00426AFE">
              <w:rPr>
                <w:rFonts w:ascii="Times New Roman" w:hAnsi="Times New Roman" w:cs="Times New Roman"/>
                <w:sz w:val="16"/>
                <w:vertAlign w:val="subscript"/>
              </w:rPr>
              <w:t>ba</w:t>
            </w:r>
            <w:r w:rsidRPr="00426AFE">
              <w:rPr>
                <w:rFonts w:ascii="Times New Roman" w:hAnsi="Times New Roman" w:cs="Times New Roman"/>
                <w:sz w:val="16"/>
              </w:rPr>
              <w:t xml:space="preserve"> - объем бюджетных расходов ГАБС в отчетном году и муниципальных учреждений, в отношении которых ГАБС осуществляет полномочия ГРБС (без учета ассигнований на исполнение публичных нормативных обязательств) (тыс. рублей)</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0,5%</w:t>
            </w:r>
          </w:p>
        </w:tc>
        <w:tc>
          <w:tcPr>
            <w:tcW w:w="1686" w:type="dxa"/>
          </w:tcPr>
          <w:p w:rsidR="002B0E2F" w:rsidRPr="00426AFE" w:rsidRDefault="002B0E2F" w:rsidP="007361C3">
            <w:pPr>
              <w:spacing w:before="40" w:after="40"/>
              <w:jc w:val="center"/>
              <w:rPr>
                <w:sz w:val="16"/>
              </w:rPr>
            </w:pPr>
            <w:r w:rsidRPr="00426AFE">
              <w:rPr>
                <w:sz w:val="16"/>
              </w:rPr>
              <w:t>3</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 xml:space="preserve">Р14. </w:t>
            </w:r>
            <w:bookmarkStart w:id="3" w:name="_Hlk58326621"/>
            <w:r w:rsidRPr="00426AFE">
              <w:rPr>
                <w:sz w:val="16"/>
              </w:rPr>
              <w:t xml:space="preserve">Среднемесячный процент отклонения планируемых и фактических </w:t>
            </w:r>
            <w:bookmarkEnd w:id="3"/>
            <w:r w:rsidRPr="00426AFE">
              <w:rPr>
                <w:sz w:val="16"/>
              </w:rPr>
              <w:t>перечислений ГАБС</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14</m:t>
                    </m:r>
                    <m:ctrlPr>
                      <w:rPr>
                        <w:rFonts w:ascii="Cambria Math" w:hAnsi="Cambria Math"/>
                      </w:rPr>
                    </m:ctrlPr>
                  </m:sub>
                </m:sSub>
                <m:r>
                  <m:rPr>
                    <m:sty m:val="p"/>
                  </m:rPr>
                  <w:rPr>
                    <w:rFonts w:ascii="Cambria Math"/>
                  </w:rPr>
                  <m:t xml:space="preserve">= </m:t>
                </m:r>
                <m:f>
                  <m:fPr>
                    <m:ctrlPr>
                      <w:rPr>
                        <w:rFonts w:ascii="Cambria Math" w:hAnsi="Cambria Math"/>
                      </w:rPr>
                    </m:ctrlPr>
                  </m:fPr>
                  <m:num>
                    <m:nary>
                      <m:naryPr>
                        <m:chr m:val="∑"/>
                        <m:ctrlPr>
                          <w:rPr>
                            <w:rFonts w:ascii="Cambria Math" w:hAnsi="Cambria Math"/>
                          </w:rPr>
                        </m:ctrlPr>
                      </m:naryPr>
                      <m:sub>
                        <m:r>
                          <m:rPr>
                            <m:sty m:val="p"/>
                          </m:rPr>
                          <w:rPr>
                            <w:rFonts w:ascii="Cambria Math"/>
                          </w:rPr>
                          <m:t>i=1</m:t>
                        </m:r>
                      </m:sub>
                      <m:sup>
                        <m:r>
                          <m:rPr>
                            <m:sty m:val="p"/>
                          </m:rPr>
                          <w:rPr>
                            <w:rFonts w:ascii="Cambria Math"/>
                          </w:rPr>
                          <m:t>i=12</m:t>
                        </m:r>
                      </m:sup>
                      <m:e>
                        <m:d>
                          <m:dPr>
                            <m:ctrlPr>
                              <w:rPr>
                                <w:rFonts w:ascii="Cambria Math" w:hAnsi="Cambria Math"/>
                              </w:rPr>
                            </m:ctrlPr>
                          </m:dPr>
                          <m:e>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rPr>
                                          <m:t>F</m:t>
                                        </m:r>
                                      </m:e>
                                      <m:sub>
                                        <m:r>
                                          <m:rPr>
                                            <m:sty m:val="p"/>
                                          </m:rPr>
                                          <w:rPr>
                                            <w:rFonts w:ascii="Cambria Math"/>
                                          </w:rPr>
                                          <m:t>i</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i</m:t>
                                        </m:r>
                                      </m:sub>
                                    </m:sSub>
                                  </m:e>
                                </m:d>
                              </m:num>
                              <m:den>
                                <m:sSub>
                                  <m:sSubPr>
                                    <m:ctrlPr>
                                      <w:rPr>
                                        <w:rFonts w:ascii="Cambria Math" w:hAnsi="Cambria Math"/>
                                      </w:rPr>
                                    </m:ctrlPr>
                                  </m:sSubPr>
                                  <m:e>
                                    <m:r>
                                      <m:rPr>
                                        <m:sty m:val="p"/>
                                      </m:rPr>
                                      <w:rPr>
                                        <w:rFonts w:ascii="Cambria Math"/>
                                      </w:rPr>
                                      <m:t>P</m:t>
                                    </m:r>
                                  </m:e>
                                  <m:sub>
                                    <m:r>
                                      <m:rPr>
                                        <m:sty m:val="p"/>
                                      </m:rPr>
                                      <w:rPr>
                                        <w:rFonts w:ascii="Cambria Math"/>
                                      </w:rPr>
                                      <m:t>i</m:t>
                                    </m:r>
                                  </m:sub>
                                </m:sSub>
                              </m:den>
                            </m:f>
                          </m:e>
                        </m:d>
                      </m:e>
                    </m:nary>
                    <m:r>
                      <m:rPr>
                        <m:sty m:val="p"/>
                      </m:rPr>
                      <w:rPr>
                        <w:rFonts w:ascii="Cambria Math"/>
                      </w:rPr>
                      <m:t>×</m:t>
                    </m:r>
                    <m:r>
                      <m:rPr>
                        <m:sty m:val="p"/>
                      </m:rPr>
                      <w:rPr>
                        <w:rFonts w:ascii="Cambria Math"/>
                      </w:rPr>
                      <m:t>100%</m:t>
                    </m:r>
                  </m:num>
                  <m:den>
                    <m:r>
                      <m:rPr>
                        <m:sty m:val="p"/>
                      </m:rPr>
                      <w:rPr>
                        <w:rFonts w:ascii="Cambria Math"/>
                      </w:rPr>
                      <m:t>4</m:t>
                    </m:r>
                  </m:den>
                </m:f>
                <m:r>
                  <m:rPr>
                    <m:sty m:val="p"/>
                  </m:rPr>
                  <w:rPr>
                    <w:rFonts w:ascii="Cambria Math"/>
                  </w:rPr>
                  <m:t xml:space="preserve">, </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spacing w:before="40" w:after="40"/>
              <w:rPr>
                <w:sz w:val="16"/>
              </w:rPr>
            </w:pPr>
            <w:r w:rsidRPr="00426AFE">
              <w:rPr>
                <w:sz w:val="16"/>
              </w:rPr>
              <w:t>F</w:t>
            </w:r>
            <w:r w:rsidRPr="00426AFE">
              <w:rPr>
                <w:sz w:val="16"/>
                <w:vertAlign w:val="subscript"/>
              </w:rPr>
              <w:t>i</w:t>
            </w:r>
            <w:r w:rsidRPr="00426AFE">
              <w:rPr>
                <w:sz w:val="16"/>
              </w:rPr>
              <w:t xml:space="preserve"> - фактические перечисления ГАБС, осуществляющего полномочия ГРБС, в i-м месяце отчетного года (без учета: средств резервных фондов; средств, иным образом зарезервированных в составе утвержденных решением совета депутатов СГО «О внесении изменения в решение совета депутатов «О бюджете Сосновоборского городского округа на текущий год и на плановый период» бюджетных ассигнований; расходов на уплату государственной пошлины; расходов на исполнение судебных актов, вступивших в законную силу; расходов на исполнение муниципальных гарантий; расходов на обслуживание муниципального долга) (тыс. рублей);</w:t>
            </w:r>
          </w:p>
          <w:p w:rsidR="002B0E2F" w:rsidRPr="00426AFE" w:rsidRDefault="002B0E2F" w:rsidP="007361C3">
            <w:pPr>
              <w:spacing w:before="40" w:after="40"/>
              <w:rPr>
                <w:sz w:val="16"/>
              </w:rPr>
            </w:pPr>
            <w:r w:rsidRPr="00426AFE">
              <w:rPr>
                <w:sz w:val="16"/>
              </w:rPr>
              <w:t>P</w:t>
            </w:r>
            <w:r w:rsidRPr="00426AFE">
              <w:rPr>
                <w:sz w:val="16"/>
                <w:vertAlign w:val="subscript"/>
              </w:rPr>
              <w:t>i</w:t>
            </w:r>
            <w:r w:rsidRPr="00426AFE">
              <w:rPr>
                <w:sz w:val="16"/>
              </w:rPr>
              <w:t xml:space="preserve"> - планируемые ежемесячные перечисления ГАБС, осуществляющего полномочия ГРБС, на i-й месяц отчетного года (без учета: средств резервных фондов ; средств, иным образом зарезервированных в составе утвержденных решением совета депутатов СГО «О внесении изменения в решение совета депутатов «О бюджете Сосновоборского городского округа на текущий год и на плановый период»  бюджетных ассигнований; расходов на уплату государственной пошлины; расходов на исполнение судебных актов, вступивших в законную силу; расходов на исполнение муниципальных гарантий; расходов на обслуживание муниципального долга), с учетом внесения изменений в кассовый план соответствующего месяца ГАБС, осуществляющего полномочия ГРБС, за исключением переноса неиспользованного остатка кассового плана на декабрь по итогам соответствующего месяца. (тыс. рублей);</w:t>
            </w:r>
          </w:p>
          <w:p w:rsidR="002B0E2F" w:rsidRPr="00426AFE" w:rsidRDefault="002B0E2F" w:rsidP="007361C3">
            <w:pPr>
              <w:spacing w:before="40" w:after="40"/>
              <w:rPr>
                <w:rFonts w:eastAsiaTheme="minorEastAsia"/>
                <w:sz w:val="16"/>
              </w:rPr>
            </w:pP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w:t>
            </w:r>
          </w:p>
          <w:p w:rsidR="002B0E2F" w:rsidRPr="00426AFE" w:rsidRDefault="002B0E2F" w:rsidP="007361C3">
            <w:pPr>
              <w:spacing w:before="40" w:after="40"/>
              <w:jc w:val="center"/>
              <w:rPr>
                <w:sz w:val="16"/>
              </w:rPr>
            </w:pPr>
            <w:r w:rsidRPr="00426AFE">
              <w:rPr>
                <w:sz w:val="16"/>
                <w:lang w:val="en-US"/>
              </w:rPr>
              <w:t>min=2</w:t>
            </w:r>
            <w:r w:rsidRPr="00426AFE">
              <w:rPr>
                <w:sz w:val="16"/>
              </w:rPr>
              <w:t>0%</w:t>
            </w:r>
          </w:p>
        </w:tc>
        <w:tc>
          <w:tcPr>
            <w:tcW w:w="1686" w:type="dxa"/>
          </w:tcPr>
          <w:p w:rsidR="002B0E2F" w:rsidRPr="00426AFE" w:rsidRDefault="002B0E2F" w:rsidP="007361C3">
            <w:pPr>
              <w:spacing w:before="40" w:after="40"/>
              <w:jc w:val="center"/>
              <w:rPr>
                <w:sz w:val="16"/>
              </w:rPr>
            </w:pPr>
            <w:r w:rsidRPr="00426AFE">
              <w:rPr>
                <w:sz w:val="16"/>
              </w:rPr>
              <w:t>5</w:t>
            </w:r>
          </w:p>
          <w:p w:rsidR="002B0E2F" w:rsidRPr="00426AFE" w:rsidRDefault="002B0E2F" w:rsidP="007361C3">
            <w:pPr>
              <w:spacing w:before="40" w:after="40"/>
              <w:jc w:val="center"/>
              <w:rPr>
                <w:sz w:val="16"/>
              </w:rPr>
            </w:pPr>
          </w:p>
          <w:p w:rsidR="002B0E2F" w:rsidRPr="00426AFE" w:rsidRDefault="002B0E2F" w:rsidP="007361C3">
            <w:pPr>
              <w:spacing w:before="40" w:after="40"/>
              <w:jc w:val="center"/>
              <w:rPr>
                <w:sz w:val="16"/>
              </w:rPr>
            </w:pPr>
          </w:p>
          <w:p w:rsidR="002B0E2F" w:rsidRPr="00426AFE" w:rsidRDefault="002B0E2F" w:rsidP="007361C3">
            <w:pPr>
              <w:spacing w:before="40" w:after="40"/>
              <w:jc w:val="center"/>
              <w:rPr>
                <w:sz w:val="16"/>
              </w:rPr>
            </w:pPr>
          </w:p>
          <w:p w:rsidR="002B0E2F" w:rsidRPr="00426AFE" w:rsidRDefault="002B0E2F" w:rsidP="007361C3">
            <w:pPr>
              <w:spacing w:before="40" w:after="40"/>
              <w:jc w:val="center"/>
              <w:rPr>
                <w:sz w:val="16"/>
              </w:rPr>
            </w:pPr>
          </w:p>
          <w:p w:rsidR="002B0E2F" w:rsidRPr="00426AFE" w:rsidRDefault="002B0E2F" w:rsidP="007361C3">
            <w:pPr>
              <w:spacing w:before="40" w:after="40"/>
              <w:jc w:val="center"/>
              <w:rPr>
                <w:sz w:val="16"/>
              </w:rPr>
            </w:pPr>
          </w:p>
          <w:p w:rsidR="002B0E2F" w:rsidRPr="00426AFE" w:rsidRDefault="002B0E2F" w:rsidP="007361C3">
            <w:pPr>
              <w:spacing w:before="40" w:after="40"/>
              <w:jc w:val="center"/>
              <w:rPr>
                <w:sz w:val="16"/>
              </w:rPr>
            </w:pPr>
          </w:p>
        </w:tc>
      </w:tr>
      <w:tr w:rsidR="002B0E2F" w:rsidRPr="009412C2" w:rsidTr="007361C3">
        <w:trPr>
          <w:trHeight w:val="1294"/>
        </w:trPr>
        <w:tc>
          <w:tcPr>
            <w:tcW w:w="3463" w:type="dxa"/>
          </w:tcPr>
          <w:p w:rsidR="002B0E2F" w:rsidRPr="00426AFE" w:rsidRDefault="002B0E2F" w:rsidP="007361C3">
            <w:pPr>
              <w:spacing w:before="40" w:after="40"/>
              <w:rPr>
                <w:sz w:val="16"/>
              </w:rPr>
            </w:pPr>
            <w:r w:rsidRPr="00426AFE">
              <w:rPr>
                <w:sz w:val="16"/>
              </w:rPr>
              <w:t>Р15. Число случаев несвоевременного представления ГАБС ежемесячной, квартальной,</w:t>
            </w:r>
          </w:p>
          <w:p w:rsidR="002B0E2F" w:rsidRPr="00426AFE" w:rsidRDefault="002B0E2F" w:rsidP="007361C3">
            <w:pPr>
              <w:spacing w:before="40" w:after="40"/>
              <w:rPr>
                <w:sz w:val="16"/>
              </w:rPr>
            </w:pPr>
            <w:r w:rsidRPr="00426AFE">
              <w:rPr>
                <w:sz w:val="16"/>
              </w:rPr>
              <w:t>годовой отчетностей об исполнении местного бюджета</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15</m:t>
                    </m:r>
                    <m:ctrlPr>
                      <w:rPr>
                        <w:rFonts w:ascii="Cambria Math" w:hAnsi="Cambria Math"/>
                      </w:rPr>
                    </m:ctrlPr>
                  </m:sub>
                </m:sSub>
                <m:r>
                  <m:rPr>
                    <m:sty m:val="p"/>
                  </m:rPr>
                  <w:rPr>
                    <w:rFonts w:ascii="Cambria Math"/>
                  </w:rPr>
                  <m:t xml:space="preserve"> = </m:t>
                </m:r>
                <m:sSub>
                  <m:sSubPr>
                    <m:ctrlPr>
                      <w:rPr>
                        <w:rFonts w:ascii="Cambria Math" w:hAnsi="Cambria Math"/>
                        <w:iCs/>
                      </w:rPr>
                    </m:ctrlPr>
                  </m:sSubPr>
                  <m:e>
                    <m:r>
                      <m:rPr>
                        <m:sty m:val="p"/>
                      </m:rPr>
                      <w:rPr>
                        <w:rFonts w:ascii="Cambria Math"/>
                      </w:rPr>
                      <m:t>Q</m:t>
                    </m:r>
                  </m:e>
                  <m:sub>
                    <m:r>
                      <m:rPr>
                        <m:sty m:val="p"/>
                      </m:rPr>
                      <w:rPr>
                        <w:rFonts w:ascii="Cambria Math"/>
                      </w:rPr>
                      <m:t>nbo</m:t>
                    </m:r>
                  </m:sub>
                </m:sSub>
                <m:r>
                  <m:rPr>
                    <m:sty m:val="p"/>
                  </m:rPr>
                  <w:rPr>
                    <w:rFonts w:ascii="Cambria Math"/>
                  </w:rPr>
                  <m:t xml:space="preserve">, </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spacing w:before="40" w:after="40"/>
              <w:rPr>
                <w:rFonts w:eastAsiaTheme="minorEastAsia"/>
                <w:sz w:val="16"/>
              </w:rPr>
            </w:pPr>
            <w:r w:rsidRPr="00426AFE">
              <w:rPr>
                <w:rFonts w:eastAsiaTheme="minorEastAsia"/>
                <w:sz w:val="16"/>
              </w:rPr>
              <w:t>Q</w:t>
            </w:r>
            <w:r w:rsidRPr="00426AFE">
              <w:rPr>
                <w:rFonts w:eastAsiaTheme="minorEastAsia"/>
                <w:sz w:val="16"/>
                <w:vertAlign w:val="subscript"/>
              </w:rPr>
              <w:t>n</w:t>
            </w:r>
            <w:r w:rsidRPr="00426AFE">
              <w:rPr>
                <w:rFonts w:eastAsiaTheme="minorEastAsia"/>
                <w:sz w:val="16"/>
                <w:vertAlign w:val="subscript"/>
                <w:lang w:val="en-US"/>
              </w:rPr>
              <w:t>bo</w:t>
            </w:r>
            <w:r w:rsidRPr="00426AFE">
              <w:rPr>
                <w:rFonts w:eastAsiaTheme="minorEastAsia"/>
                <w:sz w:val="16"/>
              </w:rPr>
              <w:t xml:space="preserve"> – число случаев несвоевременного представления ГАБС ежемесячной, квартальной, годовой отчетности об исполнении местного бюджета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5</w:t>
            </w:r>
          </w:p>
        </w:tc>
      </w:tr>
      <w:tr w:rsidR="002B0E2F" w:rsidRPr="009412C2" w:rsidTr="007361C3">
        <w:trPr>
          <w:trHeight w:val="1375"/>
        </w:trPr>
        <w:tc>
          <w:tcPr>
            <w:tcW w:w="3463" w:type="dxa"/>
          </w:tcPr>
          <w:p w:rsidR="002B0E2F" w:rsidRPr="00426AFE" w:rsidRDefault="002B0E2F" w:rsidP="007361C3">
            <w:pPr>
              <w:spacing w:before="40" w:after="40"/>
              <w:rPr>
                <w:sz w:val="16"/>
              </w:rPr>
            </w:pPr>
            <w:r w:rsidRPr="00426AFE">
              <w:rPr>
                <w:sz w:val="16"/>
              </w:rPr>
              <w:t>P15.1. Число случаев несвоевременного представления ГАБС аналитических записок об исполнении расходной части местного бюджета Сосновоборского городского округа</w:t>
            </w:r>
          </w:p>
          <w:p w:rsidR="002B0E2F" w:rsidRPr="00426AFE" w:rsidRDefault="002B0E2F" w:rsidP="007361C3">
            <w:pPr>
              <w:spacing w:before="40" w:after="40"/>
              <w:rPr>
                <w:sz w:val="16"/>
              </w:rPr>
            </w:pP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15.1</m:t>
                    </m:r>
                    <m:ctrlPr>
                      <w:rPr>
                        <w:rFonts w:ascii="Cambria Math" w:hAnsi="Cambria Math"/>
                      </w:rPr>
                    </m:ctrlPr>
                  </m:sub>
                </m:sSub>
                <m:r>
                  <m:rPr>
                    <m:sty m:val="p"/>
                  </m:rPr>
                  <w:rPr>
                    <w:rFonts w:ascii="Cambria Math"/>
                  </w:rPr>
                  <m:t xml:space="preserve"> = </m:t>
                </m:r>
                <m:sSub>
                  <m:sSubPr>
                    <m:ctrlPr>
                      <w:rPr>
                        <w:rFonts w:ascii="Cambria Math" w:hAnsi="Cambria Math"/>
                        <w:iCs/>
                      </w:rPr>
                    </m:ctrlPr>
                  </m:sSubPr>
                  <m:e>
                    <m:r>
                      <m:rPr>
                        <m:sty m:val="p"/>
                      </m:rPr>
                      <w:rPr>
                        <w:rFonts w:ascii="Cambria Math"/>
                      </w:rPr>
                      <m:t>Q</m:t>
                    </m:r>
                  </m:e>
                  <m:sub>
                    <m:r>
                      <w:rPr>
                        <w:rFonts w:ascii="Cambria Math" w:hAnsi="Cambria Math"/>
                        <w:lang w:val="en-US"/>
                      </w:rPr>
                      <m:t>az</m:t>
                    </m:r>
                  </m:sub>
                </m:sSub>
                <m:r>
                  <m:rPr>
                    <m:sty m:val="p"/>
                  </m:rPr>
                  <w:rPr>
                    <w:rFonts w:ascii="Cambria Math"/>
                  </w:rPr>
                  <m:t xml:space="preserve">, </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spacing w:before="40" w:after="40"/>
              <w:rPr>
                <w:rFonts w:eastAsiaTheme="minorEastAsia"/>
                <w:sz w:val="16"/>
              </w:rPr>
            </w:pPr>
            <w:r w:rsidRPr="00426AFE">
              <w:rPr>
                <w:rFonts w:eastAsiaTheme="minorEastAsia"/>
                <w:sz w:val="16"/>
              </w:rPr>
              <w:t>Q</w:t>
            </w:r>
            <w:r w:rsidRPr="00426AFE">
              <w:rPr>
                <w:rFonts w:eastAsiaTheme="minorEastAsia"/>
                <w:sz w:val="16"/>
                <w:vertAlign w:val="subscript"/>
                <w:lang w:val="en-US"/>
              </w:rPr>
              <w:t>az</w:t>
            </w:r>
            <w:r w:rsidRPr="00426AFE">
              <w:rPr>
                <w:rFonts w:eastAsiaTheme="minorEastAsia"/>
                <w:sz w:val="16"/>
              </w:rPr>
              <w:t xml:space="preserve"> – число случаев несвоевременного представления ГАБС аналитических записок об исполнении расходной части местного бюджета Сосновоборского городского округа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Р16. Процент форм годовой бюджетной отчетности, представленной ГАБС без ошибок</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16</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F</m:t>
                        </m:r>
                      </m:e>
                      <m:sub>
                        <m:r>
                          <m:rPr>
                            <m:sty m:val="p"/>
                          </m:rPr>
                          <w:rPr>
                            <w:rFonts w:ascii="Cambria Math"/>
                          </w:rPr>
                          <m:t>vbo</m:t>
                        </m:r>
                      </m:sub>
                    </m:sSub>
                  </m:num>
                  <m:den>
                    <m:sSub>
                      <m:sSubPr>
                        <m:ctrlPr>
                          <w:rPr>
                            <w:rFonts w:ascii="Cambria Math" w:hAnsi="Cambria Math"/>
                          </w:rPr>
                        </m:ctrlPr>
                      </m:sSubPr>
                      <m:e>
                        <m:r>
                          <m:rPr>
                            <m:sty m:val="p"/>
                          </m:rPr>
                          <w:rPr>
                            <w:rFonts w:ascii="Cambria Math"/>
                          </w:rPr>
                          <m:t>F</m:t>
                        </m:r>
                      </m:e>
                      <m:sub>
                        <m:r>
                          <m:rPr>
                            <m:sty m:val="p"/>
                          </m:rPr>
                          <w:rPr>
                            <w:rFonts w:ascii="Cambria Math"/>
                          </w:rPr>
                          <m:t>bo</m:t>
                        </m:r>
                      </m:sub>
                    </m:sSub>
                  </m:den>
                </m:f>
                <m:r>
                  <m:rPr>
                    <m:sty m:val="p"/>
                  </m:rPr>
                  <w:rPr>
                    <w:rFonts w:ascii="Cambria Math"/>
                  </w:rPr>
                  <m:t>×</m:t>
                </m:r>
                <m:r>
                  <m:rPr>
                    <m:sty m:val="p"/>
                  </m:rPr>
                  <w:rPr>
                    <w:rFonts w:ascii="Cambria Math"/>
                  </w:rPr>
                  <m:t>100%,</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F</w:t>
            </w:r>
            <w:r w:rsidRPr="00426AFE">
              <w:rPr>
                <w:rFonts w:ascii="Times New Roman" w:hAnsi="Times New Roman" w:cs="Times New Roman"/>
                <w:sz w:val="16"/>
                <w:vertAlign w:val="subscript"/>
              </w:rPr>
              <w:t>vbo</w:t>
            </w:r>
            <w:r w:rsidRPr="00426AFE">
              <w:rPr>
                <w:rFonts w:ascii="Times New Roman" w:hAnsi="Times New Roman" w:cs="Times New Roman"/>
                <w:sz w:val="16"/>
              </w:rPr>
              <w:t xml:space="preserve"> - количество форм годовой бюджетной отчетности, представленной ГАБС в отчетном году в Комитет финансов без ошибок, содержащих количественные показатели и (или) пояснения (единиц);</w:t>
            </w:r>
          </w:p>
          <w:p w:rsidR="002B0E2F" w:rsidRPr="00426AFE" w:rsidRDefault="002B0E2F" w:rsidP="007361C3">
            <w:pPr>
              <w:spacing w:before="40" w:after="40"/>
              <w:rPr>
                <w:rFonts w:eastAsiaTheme="minorEastAsia"/>
                <w:sz w:val="16"/>
              </w:rPr>
            </w:pPr>
            <w:r w:rsidRPr="00426AFE">
              <w:rPr>
                <w:rFonts w:eastAsiaTheme="minorEastAsia"/>
                <w:sz w:val="16"/>
              </w:rPr>
              <w:t>F</w:t>
            </w:r>
            <w:r w:rsidRPr="00426AFE">
              <w:rPr>
                <w:rFonts w:eastAsiaTheme="minorEastAsia"/>
                <w:sz w:val="16"/>
                <w:vertAlign w:val="subscript"/>
              </w:rPr>
              <w:t>bo</w:t>
            </w:r>
            <w:r w:rsidRPr="00426AFE">
              <w:rPr>
                <w:rFonts w:eastAsiaTheme="minorEastAsia"/>
                <w:sz w:val="16"/>
              </w:rPr>
              <w:t xml:space="preserve"> - общее количество форм годовой бюджетной отчетности, которая должна была быть представлена ГАБС в отчетном году в Комитет финансов (в соответствии с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426AFE">
              <w:rPr>
                <w:sz w:val="16"/>
              </w:rPr>
              <w:t>содержащих количественные показатели и (или) пояснения</w:t>
            </w:r>
            <w:r w:rsidRPr="00426AFE">
              <w:rPr>
                <w:rFonts w:eastAsiaTheme="minorEastAsia"/>
                <w:sz w:val="16"/>
              </w:rPr>
              <w:t xml:space="preserve"> (единиц)</w:t>
            </w:r>
          </w:p>
          <w:p w:rsidR="002B0E2F" w:rsidRPr="00426AFE" w:rsidRDefault="002B0E2F" w:rsidP="007361C3">
            <w:pPr>
              <w:spacing w:before="40" w:after="40"/>
              <w:rPr>
                <w:rFonts w:eastAsiaTheme="minorEastAsia"/>
                <w:sz w:val="16"/>
              </w:rPr>
            </w:pP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rPr>
            </w:pPr>
            <w:r w:rsidRPr="00426AFE">
              <w:rPr>
                <w:sz w:val="16"/>
                <w:lang w:val="en-US"/>
              </w:rPr>
              <w:t>min=</w:t>
            </w:r>
            <w:r w:rsidRPr="00426AFE">
              <w:rPr>
                <w:sz w:val="16"/>
              </w:rPr>
              <w:t>70%</w:t>
            </w:r>
          </w:p>
        </w:tc>
        <w:tc>
          <w:tcPr>
            <w:tcW w:w="1686" w:type="dxa"/>
          </w:tcPr>
          <w:p w:rsidR="002B0E2F" w:rsidRPr="00426AFE" w:rsidRDefault="002B0E2F" w:rsidP="007361C3">
            <w:pPr>
              <w:spacing w:before="40" w:after="40"/>
              <w:jc w:val="center"/>
              <w:rPr>
                <w:sz w:val="16"/>
              </w:rPr>
            </w:pPr>
            <w:r w:rsidRPr="00426AFE">
              <w:rPr>
                <w:sz w:val="16"/>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P17. Число случаев нарушения ГАБС бюджетного законодательства, выявленных при осуществлении внешнего и внутреннего муниципального финансового контроля</w:t>
            </w:r>
          </w:p>
        </w:tc>
        <w:tc>
          <w:tcPr>
            <w:tcW w:w="7736" w:type="dxa"/>
          </w:tcPr>
          <w:p w:rsidR="002B0E2F" w:rsidRPr="00426AFE" w:rsidRDefault="00BA7681" w:rsidP="007361C3">
            <w:pPr>
              <w:spacing w:before="40" w:after="40"/>
              <w:rPr>
                <w:sz w:val="16"/>
              </w:rPr>
            </w:pPr>
            <m:oMathPara>
              <m:oMath>
                <m:sSub>
                  <m:sSubPr>
                    <m:ctrlPr>
                      <w:rPr>
                        <w:rFonts w:ascii="Cambria Math" w:hAnsi="Cambria Math"/>
                        <w:iCs/>
                        <w:sz w:val="16"/>
                      </w:rPr>
                    </m:ctrlPr>
                  </m:sSubPr>
                  <m:e>
                    <m:r>
                      <m:rPr>
                        <m:sty m:val="p"/>
                      </m:rPr>
                      <w:rPr>
                        <w:rFonts w:ascii="Cambria Math"/>
                      </w:rPr>
                      <m:t>P</m:t>
                    </m:r>
                    <m:ctrlPr>
                      <w:rPr>
                        <w:rFonts w:ascii="Cambria Math" w:hAnsi="Cambria Math"/>
                        <w:iCs/>
                      </w:rPr>
                    </m:ctrlPr>
                  </m:e>
                  <m:sub>
                    <m:r>
                      <w:rPr>
                        <w:rFonts w:ascii="Cambria Math"/>
                      </w:rPr>
                      <m:t>17</m:t>
                    </m:r>
                    <m:ctrlPr>
                      <w:rPr>
                        <w:rFonts w:ascii="Cambria Math" w:hAnsi="Cambria Math"/>
                        <w:iCs/>
                      </w:rPr>
                    </m:ctrlPr>
                  </m:sub>
                </m:sSub>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lang w:val="en-US"/>
                      </w:rPr>
                      <m:t>nbz</m:t>
                    </m:r>
                  </m:sub>
                </m:sSub>
                <m:r>
                  <w:rPr>
                    <w:rFonts w:ascii="Cambria Math"/>
                  </w:rPr>
                  <m:t xml:space="preserve">, </m:t>
                </m:r>
              </m:oMath>
            </m:oMathPara>
            <w:r w:rsidR="002B0E2F" w:rsidRPr="00426AFE">
              <w:rPr>
                <w:rFonts w:ascii="Cambria Math"/>
              </w:rPr>
              <w:br/>
            </w:r>
            <w:r w:rsidR="002B0E2F" w:rsidRPr="00426AFE">
              <w:rPr>
                <w:sz w:val="16"/>
              </w:rPr>
              <w:t>где:</w:t>
            </w:r>
          </w:p>
          <w:p w:rsidR="002B0E2F" w:rsidRPr="00426AFE" w:rsidRDefault="002B0E2F" w:rsidP="007361C3">
            <w:pPr>
              <w:spacing w:before="40" w:after="40"/>
              <w:rPr>
                <w:iCs/>
                <w:sz w:val="16"/>
              </w:rPr>
            </w:pPr>
            <w:r w:rsidRPr="00426AFE">
              <w:rPr>
                <w:sz w:val="16"/>
              </w:rPr>
              <w:t>Q</w:t>
            </w:r>
            <w:r w:rsidRPr="00426AFE">
              <w:rPr>
                <w:sz w:val="16"/>
                <w:vertAlign w:val="subscript"/>
                <w:lang w:val="en-US"/>
              </w:rPr>
              <w:t>nbz</w:t>
            </w:r>
            <w:r w:rsidRPr="00426AFE">
              <w:rPr>
                <w:sz w:val="16"/>
              </w:rPr>
              <w:t xml:space="preserve"> - число случаев нарушения ГАБС в отчетном году бюджетного законодательства, выявленных при осуществлении внешнего и внутреннего муниципального финансового контроля</w:t>
            </w:r>
            <w:r w:rsidRPr="00426AFE" w:rsidDel="002E4629">
              <w:rPr>
                <w:sz w:val="16"/>
              </w:rPr>
              <w:t xml:space="preserve"> </w:t>
            </w:r>
            <w:r w:rsidRPr="00426AFE">
              <w:rPr>
                <w:sz w:val="16"/>
              </w:rPr>
              <w:t>(единиц)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5</w:t>
            </w:r>
          </w:p>
        </w:tc>
      </w:tr>
      <w:tr w:rsidR="002B0E2F" w:rsidRPr="009412C2" w:rsidTr="007361C3">
        <w:trPr>
          <w:trHeight w:val="2880"/>
        </w:trPr>
        <w:tc>
          <w:tcPr>
            <w:tcW w:w="3463" w:type="dxa"/>
          </w:tcPr>
          <w:p w:rsidR="002B0E2F" w:rsidRPr="00426AFE" w:rsidRDefault="002B0E2F" w:rsidP="007361C3">
            <w:pPr>
              <w:spacing w:before="40" w:after="40"/>
              <w:rPr>
                <w:sz w:val="16"/>
              </w:rPr>
            </w:pPr>
            <w:r w:rsidRPr="00426AFE">
              <w:rPr>
                <w:sz w:val="16"/>
              </w:rPr>
              <w:t>Р18. Количество судебных актов по искам к Сосновоборскому городскому округу о возмещении вреда, причиненного гражданину или юридическому лицу в результате незаконных действий (бездействия) ГАБС либо должностных лиц ГАБС, и о присуждении компенсации за нарушение права на судопроизводство в разумный срок или права на исполнение судебного акта в разумный срок</w:t>
            </w:r>
          </w:p>
          <w:p w:rsidR="002B0E2F" w:rsidRPr="00426AFE" w:rsidRDefault="002B0E2F" w:rsidP="007361C3">
            <w:pPr>
              <w:spacing w:before="40" w:after="40"/>
              <w:rPr>
                <w:sz w:val="16"/>
              </w:rPr>
            </w:pP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18</m:t>
                  </m:r>
                  <m:ctrlPr>
                    <w:rPr>
                      <w:rFonts w:ascii="Cambria Math" w:hAnsi="Cambria Math"/>
                    </w:rPr>
                  </m:ctrlPr>
                </m:sub>
              </m:sSub>
              <m:r>
                <m:rPr>
                  <m:sty m:val="p"/>
                </m:rPr>
                <w:rPr>
                  <w:rFonts w:ascii="Cambria Math"/>
                </w:rPr>
                <m:t xml:space="preserve"> = </m:t>
              </m:r>
              <m:sSub>
                <m:sSubPr>
                  <m:ctrlPr>
                    <w:rPr>
                      <w:rFonts w:ascii="Cambria Math" w:hAnsi="Cambria Math"/>
                    </w:rPr>
                  </m:ctrlPr>
                </m:sSubPr>
                <m:e>
                  <m:r>
                    <m:rPr>
                      <m:sty m:val="p"/>
                    </m:rPr>
                    <w:rPr>
                      <w:rFonts w:ascii="Cambria Math"/>
                    </w:rPr>
                    <m:t>Q</m:t>
                  </m:r>
                </m:e>
                <m:sub>
                  <m:r>
                    <m:rPr>
                      <m:sty m:val="p"/>
                    </m:rPr>
                    <w:rPr>
                      <w:rFonts w:ascii="Cambria Math"/>
                    </w:rPr>
                    <m:t>sa</m:t>
                  </m:r>
                </m:sub>
              </m:sSub>
              <m:r>
                <m:rPr>
                  <m:sty m:val="p"/>
                </m:rPr>
                <w:rPr>
                  <w:rFonts w:ascii="Cambria Math"/>
                </w:rPr>
                <m:t xml:space="preserve">, </m:t>
              </m:r>
            </m:oMath>
            <w:r w:rsidR="002B0E2F" w:rsidRPr="00426AFE">
              <w:rPr>
                <w:rFonts w:ascii="Times New Roman" w:hAnsi="Times New Roman" w:cs="Times New Roman"/>
                <w:sz w:val="16"/>
              </w:rPr>
              <w:t xml:space="preserve"> </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spacing w:before="40" w:after="40"/>
              <w:rPr>
                <w:rFonts w:eastAsiaTheme="minorEastAsia"/>
                <w:sz w:val="16"/>
              </w:rPr>
            </w:pPr>
            <w:r w:rsidRPr="00426AFE">
              <w:rPr>
                <w:rFonts w:eastAsiaTheme="minorEastAsia"/>
                <w:sz w:val="16"/>
              </w:rPr>
              <w:t>Q</w:t>
            </w:r>
            <w:r w:rsidRPr="00426AFE">
              <w:rPr>
                <w:rFonts w:eastAsiaTheme="minorEastAsia"/>
                <w:sz w:val="16"/>
                <w:vertAlign w:val="subscript"/>
              </w:rPr>
              <w:t>sa</w:t>
            </w:r>
            <w:r w:rsidRPr="00426AFE">
              <w:rPr>
                <w:rFonts w:eastAsiaTheme="minorEastAsia"/>
                <w:sz w:val="16"/>
              </w:rPr>
              <w:t xml:space="preserve"> - количество судебных актов, вступивших в отчетном году в законную силу, по искам к Сосновоборскому городскому округу о возмещении вреда, причиненного гражданину или юридическому лицу в результате незаконных действий (бездействия) ГАБС либо должностных лиц ГАБС, и о присуждении компенсации за нарушение права на судопроизводство в разумный срок или права на исполнение судебного акта в разумный срок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3</w:t>
            </w:r>
          </w:p>
        </w:tc>
      </w:tr>
      <w:tr w:rsidR="002B0E2F" w:rsidRPr="009412C2" w:rsidTr="007361C3">
        <w:trPr>
          <w:trHeight w:val="2693"/>
        </w:trPr>
        <w:tc>
          <w:tcPr>
            <w:tcW w:w="3463" w:type="dxa"/>
          </w:tcPr>
          <w:p w:rsidR="002B0E2F" w:rsidRPr="00426AFE" w:rsidRDefault="002B0E2F" w:rsidP="007361C3">
            <w:pPr>
              <w:spacing w:before="40" w:after="40"/>
              <w:rPr>
                <w:sz w:val="16"/>
              </w:rPr>
            </w:pPr>
            <w:r w:rsidRPr="00426AFE">
              <w:rPr>
                <w:sz w:val="16"/>
              </w:rPr>
              <w:t>P18.1. Наличие случаев направления с нарушением сроков, установленных порядком завершения операций по исполнению местного бюджета Сосновоборского городского округа в отчетном году, заявок на оплату расходов ГАБС и муниципальных казенных учреждений, в отношении которых ГАБС осуществляет полномочия ГРБС, исполненных Комитетом финансов</w:t>
            </w:r>
          </w:p>
          <w:p w:rsidR="002B0E2F" w:rsidRPr="00426AFE" w:rsidRDefault="002B0E2F" w:rsidP="007361C3">
            <w:pPr>
              <w:spacing w:before="40" w:after="40"/>
              <w:rPr>
                <w:sz w:val="16"/>
              </w:rPr>
            </w:pPr>
          </w:p>
        </w:tc>
        <w:tc>
          <w:tcPr>
            <w:tcW w:w="7736" w:type="dxa"/>
          </w:tcPr>
          <w:p w:rsidR="002B0E2F" w:rsidRPr="00426AFE" w:rsidRDefault="002B0E2F" w:rsidP="007361C3">
            <w:pPr>
              <w:spacing w:before="40" w:after="40"/>
              <w:rPr>
                <w:rFonts w:eastAsiaTheme="minorEastAsia"/>
                <w:sz w:val="16"/>
              </w:rPr>
            </w:pPr>
            <w:r w:rsidRPr="00426AFE">
              <w:rPr>
                <w:rFonts w:eastAsiaTheme="minorEastAsia"/>
                <w:sz w:val="16"/>
              </w:rPr>
              <w:t>P18.1 = Q</w:t>
            </w:r>
            <w:r w:rsidRPr="00426AFE">
              <w:rPr>
                <w:rFonts w:eastAsiaTheme="minorEastAsia"/>
                <w:sz w:val="16"/>
                <w:szCs w:val="16"/>
              </w:rPr>
              <w:t>zns</w:t>
            </w:r>
            <w:r w:rsidRPr="00426AFE">
              <w:rPr>
                <w:rFonts w:eastAsiaTheme="minorEastAsia"/>
                <w:sz w:val="16"/>
              </w:rPr>
              <w:t>,</w:t>
            </w:r>
          </w:p>
          <w:p w:rsidR="002B0E2F" w:rsidRPr="00426AFE" w:rsidRDefault="002B0E2F" w:rsidP="007361C3">
            <w:pPr>
              <w:spacing w:before="40" w:after="40"/>
              <w:rPr>
                <w:rFonts w:eastAsiaTheme="minorEastAsia"/>
                <w:sz w:val="16"/>
              </w:rPr>
            </w:pPr>
            <w:r w:rsidRPr="00426AFE">
              <w:rPr>
                <w:rFonts w:eastAsiaTheme="minorEastAsia"/>
                <w:sz w:val="16"/>
              </w:rPr>
              <w:t>где:</w:t>
            </w:r>
          </w:p>
          <w:p w:rsidR="002B0E2F" w:rsidRPr="00426AFE" w:rsidRDefault="002B0E2F" w:rsidP="007361C3">
            <w:pPr>
              <w:spacing w:before="40" w:after="40"/>
              <w:rPr>
                <w:sz w:val="16"/>
              </w:rPr>
            </w:pPr>
            <w:r w:rsidRPr="00426AFE">
              <w:rPr>
                <w:rFonts w:eastAsiaTheme="minorEastAsia"/>
                <w:sz w:val="16"/>
              </w:rPr>
              <w:t>Q</w:t>
            </w:r>
            <w:r w:rsidRPr="00426AFE">
              <w:rPr>
                <w:rFonts w:eastAsiaTheme="minorEastAsia"/>
                <w:sz w:val="16"/>
                <w:szCs w:val="16"/>
              </w:rPr>
              <w:t>zns</w:t>
            </w:r>
            <w:r w:rsidRPr="00426AFE">
              <w:rPr>
                <w:rFonts w:eastAsiaTheme="minorEastAsia"/>
                <w:sz w:val="16"/>
              </w:rPr>
              <w:t xml:space="preserve"> - количество электронных документов "Заявка на оплату расходов" ГАБС и муниципальных казенных учреждений, в отношении которых ГАБС осуществляет полномочия ГРБС, направленных с нарушением сроков, установленных порядком завершения операций по исполнению местного бюджета Сосновоборского городского округа в соответствующем году и принятых к исполнению Комитетом финансов в рамках осуществлении процедуры санкционирования расходов за счет средств местного бюджета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11199" w:type="dxa"/>
            <w:gridSpan w:val="2"/>
          </w:tcPr>
          <w:p w:rsidR="002B0E2F" w:rsidRPr="00426AFE" w:rsidRDefault="002B0E2F" w:rsidP="007361C3">
            <w:pPr>
              <w:spacing w:before="40" w:after="40"/>
              <w:rPr>
                <w:b/>
                <w:bCs/>
                <w:sz w:val="16"/>
              </w:rPr>
            </w:pPr>
            <w:r w:rsidRPr="00426AFE">
              <w:rPr>
                <w:b/>
                <w:bCs/>
                <w:sz w:val="16"/>
              </w:rPr>
              <w:t xml:space="preserve">1.2. Показатели оценки качества финансового менеджмента, применяемые для ГАБС, являющихся ответственными исполнителями муниципальных программ </w:t>
            </w:r>
          </w:p>
        </w:tc>
        <w:tc>
          <w:tcPr>
            <w:tcW w:w="1797" w:type="dxa"/>
          </w:tcPr>
          <w:p w:rsidR="002B0E2F" w:rsidRPr="00426AFE" w:rsidRDefault="002B0E2F" w:rsidP="007361C3">
            <w:pPr>
              <w:spacing w:before="40" w:after="40"/>
              <w:ind w:firstLine="709"/>
              <w:jc w:val="both"/>
              <w:rPr>
                <w:sz w:val="16"/>
              </w:rPr>
            </w:pPr>
          </w:p>
        </w:tc>
        <w:tc>
          <w:tcPr>
            <w:tcW w:w="1686" w:type="dxa"/>
          </w:tcPr>
          <w:p w:rsidR="002B0E2F" w:rsidRPr="00426AFE" w:rsidRDefault="002B0E2F" w:rsidP="007361C3">
            <w:pPr>
              <w:spacing w:before="40" w:after="40"/>
              <w:ind w:firstLine="709"/>
              <w:jc w:val="both"/>
              <w:rPr>
                <w:sz w:val="16"/>
              </w:rPr>
            </w:pPr>
          </w:p>
        </w:tc>
      </w:tr>
      <w:tr w:rsidR="002B0E2F" w:rsidRPr="009412C2" w:rsidTr="007361C3">
        <w:trPr>
          <w:trHeight w:val="1775"/>
        </w:trPr>
        <w:tc>
          <w:tcPr>
            <w:tcW w:w="3463" w:type="dxa"/>
          </w:tcPr>
          <w:p w:rsidR="002B0E2F" w:rsidRPr="00426AFE" w:rsidRDefault="002B0E2F" w:rsidP="007361C3">
            <w:pPr>
              <w:spacing w:before="40" w:after="40"/>
              <w:rPr>
                <w:sz w:val="16"/>
              </w:rPr>
            </w:pPr>
            <w:r w:rsidRPr="00426AFE">
              <w:rPr>
                <w:sz w:val="16"/>
              </w:rPr>
              <w:t>P19. Число случаев внесения изменений в муниципальные программы, по которым ГАБС выступал ответственным исполнителем, с нарушением установленных нормативными правовыми актами сроков</w:t>
            </w:r>
          </w:p>
        </w:tc>
        <w:tc>
          <w:tcPr>
            <w:tcW w:w="7736" w:type="dxa"/>
          </w:tcPr>
          <w:p w:rsidR="002B0E2F" w:rsidRPr="00426AFE" w:rsidRDefault="00BA7681" w:rsidP="007361C3">
            <w:pPr>
              <w:spacing w:before="40" w:after="40"/>
              <w:rPr>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m:rPr>
                        <m:sty m:val="p"/>
                      </m:rPr>
                      <w:rPr>
                        <w:rFonts w:ascii="Cambria Math"/>
                      </w:rPr>
                      <m:t>19</m:t>
                    </m:r>
                    <m:ctrlPr>
                      <w:rPr>
                        <w:rFonts w:ascii="Cambria Math" w:hAnsi="Cambria Math"/>
                      </w:rPr>
                    </m:ctrlPr>
                  </m:sub>
                </m:sSub>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rPr>
                      <m:t>pr</m:t>
                    </m:r>
                  </m:sub>
                </m:sSub>
                <m:r>
                  <w:rPr>
                    <w:rFonts w:ascii="Cambria Math"/>
                  </w:rPr>
                  <m:t>,</m:t>
                </m:r>
              </m:oMath>
            </m:oMathPara>
          </w:p>
          <w:p w:rsidR="002B0E2F" w:rsidRPr="00426AFE" w:rsidRDefault="002B0E2F" w:rsidP="007361C3">
            <w:pPr>
              <w:pStyle w:val="ConsPlusNormal"/>
              <w:autoSpaceDE/>
              <w:autoSpaceDN/>
              <w:adjustRightInd/>
              <w:spacing w:before="40" w:after="40"/>
              <w:rPr>
                <w:rFonts w:ascii="Times New Roman" w:eastAsia="Calibri" w:hAnsi="Times New Roman" w:cs="Times New Roman"/>
                <w:sz w:val="16"/>
              </w:rPr>
            </w:pPr>
            <w:r w:rsidRPr="00426AFE">
              <w:rPr>
                <w:rFonts w:ascii="Times New Roman" w:eastAsia="Calibri" w:hAnsi="Times New Roman" w:cs="Times New Roman"/>
                <w:sz w:val="16"/>
              </w:rPr>
              <w:t>где:</w:t>
            </w:r>
          </w:p>
          <w:p w:rsidR="002B0E2F" w:rsidRPr="00426AFE" w:rsidRDefault="002B0E2F" w:rsidP="007361C3">
            <w:pPr>
              <w:spacing w:before="40" w:after="40"/>
              <w:rPr>
                <w:sz w:val="16"/>
              </w:rPr>
            </w:pPr>
            <w:r w:rsidRPr="00426AFE">
              <w:rPr>
                <w:sz w:val="16"/>
              </w:rPr>
              <w:t>Q</w:t>
            </w:r>
            <w:r w:rsidRPr="00426AFE">
              <w:rPr>
                <w:sz w:val="16"/>
                <w:vertAlign w:val="subscript"/>
              </w:rPr>
              <w:t>pr</w:t>
            </w:r>
            <w:r w:rsidRPr="00426AFE">
              <w:rPr>
                <w:sz w:val="16"/>
              </w:rPr>
              <w:t xml:space="preserve"> – число случаев внесения в отчетном году изменений в муниципальные программы, по которым ГАБС выступал ответственным исполнителем, с нарушением установленных Бюджетным кодексом Российской Федерации и иными нормативными правовыми актами сроков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11199" w:type="dxa"/>
            <w:gridSpan w:val="2"/>
          </w:tcPr>
          <w:p w:rsidR="002B0E2F" w:rsidRPr="00426AFE" w:rsidRDefault="002B0E2F" w:rsidP="007361C3">
            <w:pPr>
              <w:spacing w:before="40" w:after="40"/>
              <w:rPr>
                <w:b/>
                <w:bCs/>
                <w:sz w:val="16"/>
              </w:rPr>
            </w:pPr>
            <w:r w:rsidRPr="00426AFE">
              <w:rPr>
                <w:b/>
                <w:bCs/>
                <w:sz w:val="16"/>
              </w:rPr>
              <w:t>1.3. Показатели оценки качества финансового менеджмента, применяемые для ГАБС, осуществляющих полномочия ГРБС в отношении муниципальных казенных учреждений</w:t>
            </w:r>
          </w:p>
        </w:tc>
        <w:tc>
          <w:tcPr>
            <w:tcW w:w="1797" w:type="dxa"/>
          </w:tcPr>
          <w:p w:rsidR="002B0E2F" w:rsidRPr="00426AFE" w:rsidRDefault="002B0E2F" w:rsidP="007361C3">
            <w:pPr>
              <w:spacing w:before="40" w:after="40"/>
              <w:ind w:firstLine="709"/>
              <w:jc w:val="both"/>
              <w:rPr>
                <w:sz w:val="16"/>
              </w:rPr>
            </w:pPr>
          </w:p>
        </w:tc>
        <w:tc>
          <w:tcPr>
            <w:tcW w:w="1686" w:type="dxa"/>
          </w:tcPr>
          <w:p w:rsidR="002B0E2F" w:rsidRPr="00426AFE" w:rsidRDefault="002B0E2F" w:rsidP="007361C3">
            <w:pPr>
              <w:spacing w:before="40" w:after="40"/>
              <w:ind w:firstLine="709"/>
              <w:jc w:val="both"/>
              <w:rPr>
                <w:sz w:val="16"/>
              </w:rPr>
            </w:pP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P20. Количество принятых к исполнению судебных актов о взыскании с муниципальных казенных учреждений, в отношении которых ГАБС осуществляет полномочия ГРБС</w:t>
            </w:r>
          </w:p>
        </w:tc>
        <w:tc>
          <w:tcPr>
            <w:tcW w:w="7736" w:type="dxa"/>
          </w:tcPr>
          <w:p w:rsidR="002B0E2F" w:rsidRPr="00426AFE" w:rsidRDefault="00BA7681" w:rsidP="007361C3">
            <w:pPr>
              <w:pStyle w:val="ConsPlusNormal"/>
              <w:spacing w:before="40" w:after="40"/>
              <w:rPr>
                <w:rFonts w:ascii="Times New Roman" w:hAnsi="Times New Roman" w:cs="Times New Roman"/>
                <w:sz w:val="16"/>
              </w:rPr>
            </w:pPr>
            <m:oMathPara>
              <m:oMath>
                <m:sSub>
                  <m:sSubPr>
                    <m:ctrlPr>
                      <w:rPr>
                        <w:rFonts w:ascii="Cambria Math" w:hAnsi="Cambria Math"/>
                        <w:sz w:val="16"/>
                        <w:vertAlign w:val="subscript"/>
                      </w:rPr>
                    </m:ctrlPr>
                  </m:sSubPr>
                  <m:e>
                    <m:r>
                      <m:rPr>
                        <m:sty m:val="p"/>
                      </m:rPr>
                      <w:rPr>
                        <w:rFonts w:ascii="Cambria Math"/>
                        <w:vertAlign w:val="subscript"/>
                      </w:rPr>
                      <m:t>P</m:t>
                    </m:r>
                    <m:ctrlPr>
                      <w:rPr>
                        <w:rFonts w:ascii="Cambria Math" w:hAnsi="Cambria Math"/>
                        <w:vertAlign w:val="subscript"/>
                      </w:rPr>
                    </m:ctrlPr>
                  </m:e>
                  <m:sub>
                    <m:r>
                      <w:rPr>
                        <w:rFonts w:ascii="Cambria Math"/>
                        <w:vertAlign w:val="subscript"/>
                      </w:rPr>
                      <m:t>20</m:t>
                    </m:r>
                    <m:ctrlPr>
                      <w:rPr>
                        <w:rFonts w:ascii="Cambria Math" w:hAnsi="Cambria Math"/>
                        <w:vertAlign w:val="subscript"/>
                      </w:rPr>
                    </m:ctrlPr>
                  </m:sub>
                </m:sSub>
                <m:r>
                  <m:rPr>
                    <m:sty m:val="p"/>
                  </m:rPr>
                  <w:rPr>
                    <w:rFonts w:asci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rPr>
                          <m:t>Q</m:t>
                        </m:r>
                      </m:e>
                      <m:sub>
                        <m:r>
                          <m:rPr>
                            <m:sty m:val="p"/>
                          </m:rPr>
                          <w:rPr>
                            <w:rFonts w:ascii="Cambria Math"/>
                            <w:lang w:val="en-US"/>
                          </w:rPr>
                          <m:t>sau</m:t>
                        </m:r>
                      </m:sub>
                    </m:sSub>
                  </m:num>
                  <m:den>
                    <m:sSub>
                      <m:sSubPr>
                        <m:ctrlPr>
                          <w:rPr>
                            <w:rFonts w:ascii="Cambria Math" w:hAnsi="Cambria Math"/>
                          </w:rPr>
                        </m:ctrlPr>
                      </m:sSubPr>
                      <m:e>
                        <m:r>
                          <m:rPr>
                            <m:sty m:val="p"/>
                          </m:rPr>
                          <w:rPr>
                            <w:rFonts w:ascii="Cambria Math"/>
                          </w:rPr>
                          <m:t>Q</m:t>
                        </m:r>
                      </m:e>
                      <m:sub>
                        <m:r>
                          <m:rPr>
                            <m:sty m:val="p"/>
                          </m:rPr>
                          <w:rPr>
                            <w:rFonts w:ascii="Cambria Math"/>
                          </w:rPr>
                          <m:t>ku</m:t>
                        </m:r>
                      </m:sub>
                    </m:sSub>
                  </m:den>
                </m:f>
                <m:r>
                  <m:rPr>
                    <m:sty m:val="p"/>
                  </m:rPr>
                  <w:rPr>
                    <w:rFonts w:ascii="Cambria Math"/>
                  </w:rPr>
                  <m:t>,</m:t>
                </m:r>
                <m:r>
                  <w:rPr>
                    <w:rFonts w:ascii="Cambria Math"/>
                  </w:rPr>
                  <m:t xml:space="preserve"> </m:t>
                </m:r>
              </m:oMath>
            </m:oMathPara>
            <w:r w:rsidR="002B0E2F" w:rsidRPr="00426AFE">
              <w:rPr>
                <w:rStyle w:val="af5"/>
                <w:rFonts w:ascii="Cambria Math" w:eastAsiaTheme="minorHAnsi" w:hAnsi="Times New Roman" w:cs="Times New Roman"/>
              </w:rPr>
              <w:br/>
            </w:r>
            <w:r w:rsidR="002B0E2F" w:rsidRPr="00426AFE">
              <w:rPr>
                <w:rFonts w:ascii="Times New Roman" w:hAnsi="Times New Roman" w:cs="Times New Roman"/>
                <w:sz w:val="16"/>
              </w:rPr>
              <w:t>Q</w:t>
            </w:r>
            <w:r w:rsidR="002B0E2F" w:rsidRPr="00426AFE">
              <w:rPr>
                <w:rFonts w:ascii="Times New Roman" w:hAnsi="Times New Roman" w:cs="Times New Roman"/>
                <w:sz w:val="16"/>
                <w:vertAlign w:val="subscript"/>
              </w:rPr>
              <w:t>sau</w:t>
            </w:r>
            <w:r w:rsidR="002B0E2F" w:rsidRPr="00426AFE">
              <w:rPr>
                <w:rFonts w:ascii="Times New Roman" w:hAnsi="Times New Roman" w:cs="Times New Roman"/>
                <w:sz w:val="16"/>
              </w:rPr>
              <w:t xml:space="preserve"> - количество принятых к исполнению судебных актов о взыскании с муниципальных казенных учреждений, в отношении которых ГАБС осуществляет полномочия ГРБС (единиц);</w:t>
            </w:r>
          </w:p>
          <w:p w:rsidR="002B0E2F" w:rsidRPr="00426AFE" w:rsidRDefault="002B0E2F" w:rsidP="007361C3">
            <w:pPr>
              <w:spacing w:before="40" w:after="40"/>
              <w:rPr>
                <w:sz w:val="16"/>
              </w:rPr>
            </w:pPr>
            <w:r w:rsidRPr="00426AFE">
              <w:rPr>
                <w:sz w:val="16"/>
              </w:rPr>
              <w:t>Q</w:t>
            </w:r>
            <w:r w:rsidRPr="00426AFE">
              <w:rPr>
                <w:sz w:val="16"/>
                <w:vertAlign w:val="subscript"/>
              </w:rPr>
              <w:t>ku</w:t>
            </w:r>
            <w:r w:rsidRPr="00426AFE">
              <w:rPr>
                <w:sz w:val="16"/>
              </w:rPr>
              <w:t xml:space="preserve"> - общее количество муниципальных казенных учреждений, в отношении которых ГАБС осуществляет полномочия ГРБС (единиц)</w:t>
            </w:r>
          </w:p>
        </w:tc>
        <w:tc>
          <w:tcPr>
            <w:tcW w:w="1797" w:type="dxa"/>
          </w:tcPr>
          <w:p w:rsidR="002B0E2F" w:rsidRPr="00426AFE" w:rsidRDefault="002B0E2F" w:rsidP="007361C3">
            <w:pPr>
              <w:spacing w:before="40" w:after="40"/>
              <w:jc w:val="center"/>
              <w:rPr>
                <w:sz w:val="16"/>
                <w:lang w:val="en-US"/>
              </w:rPr>
            </w:pPr>
            <w:r w:rsidRPr="00426AFE">
              <w:rPr>
                <w:sz w:val="16"/>
                <w:lang w:val="en-US"/>
              </w:rPr>
              <w:t>max=0</w:t>
            </w:r>
          </w:p>
          <w:p w:rsidR="002B0E2F" w:rsidRPr="00426AFE" w:rsidRDefault="002B0E2F" w:rsidP="007361C3">
            <w:pPr>
              <w:spacing w:before="40" w:after="40"/>
              <w:jc w:val="center"/>
              <w:rPr>
                <w:sz w:val="16"/>
                <w:lang w:val="en-US"/>
              </w:rPr>
            </w:pPr>
            <w:r w:rsidRPr="00426AFE">
              <w:rPr>
                <w:sz w:val="16"/>
                <w:lang w:val="en-US"/>
              </w:rPr>
              <w:t>min=1</w:t>
            </w:r>
          </w:p>
        </w:tc>
        <w:tc>
          <w:tcPr>
            <w:tcW w:w="1686" w:type="dxa"/>
          </w:tcPr>
          <w:p w:rsidR="002B0E2F" w:rsidRPr="00426AFE" w:rsidRDefault="002B0E2F" w:rsidP="007361C3">
            <w:pPr>
              <w:spacing w:before="40" w:after="40"/>
              <w:jc w:val="center"/>
              <w:rPr>
                <w:sz w:val="16"/>
              </w:rPr>
            </w:pPr>
            <w:r w:rsidRPr="00426AFE">
              <w:rPr>
                <w:sz w:val="16"/>
              </w:rPr>
              <w:t>3</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P21. Количество решений налогового органа о взыскании с муниципальных казенных учреждений, в отношении которых ГАБС осуществляет полномочия ГРБС, налога, сбора, страхового взноса, пеней и штрафов, предусматривающих обращение взыскания на средства бюджетов бюджетной системы Российской Федерации</w:t>
            </w:r>
          </w:p>
        </w:tc>
        <w:tc>
          <w:tcPr>
            <w:tcW w:w="7736" w:type="dxa"/>
          </w:tcPr>
          <w:p w:rsidR="002B0E2F" w:rsidRPr="00426AFE" w:rsidRDefault="00BA7681" w:rsidP="007361C3">
            <w:pPr>
              <w:pStyle w:val="ConsPlusNormal"/>
              <w:autoSpaceDE/>
              <w:autoSpaceDN/>
              <w:adjustRightInd/>
              <w:spacing w:before="40" w:after="40"/>
              <w:ind w:firstLine="15"/>
              <w:rPr>
                <w:rFonts w:ascii="Times New Roman" w:hAnsi="Times New Roman" w:cs="Times New Roman"/>
                <w:sz w:val="16"/>
              </w:rPr>
            </w:pPr>
            <m:oMathPara>
              <m:oMath>
                <m:sSub>
                  <m:sSubPr>
                    <m:ctrlPr>
                      <w:rPr>
                        <w:rFonts w:ascii="Cambria Math" w:hAnsi="Cambria Math"/>
                        <w:sz w:val="16"/>
                        <w:vertAlign w:val="subscript"/>
                      </w:rPr>
                    </m:ctrlPr>
                  </m:sSubPr>
                  <m:e>
                    <m:r>
                      <m:rPr>
                        <m:sty m:val="p"/>
                      </m:rPr>
                      <w:rPr>
                        <w:rFonts w:ascii="Cambria Math"/>
                        <w:vertAlign w:val="subscript"/>
                      </w:rPr>
                      <m:t>P</m:t>
                    </m:r>
                    <m:ctrlPr>
                      <w:rPr>
                        <w:rFonts w:ascii="Cambria Math" w:hAnsi="Cambria Math"/>
                        <w:vertAlign w:val="subscript"/>
                      </w:rPr>
                    </m:ctrlPr>
                  </m:e>
                  <m:sub>
                    <m:r>
                      <w:rPr>
                        <w:rFonts w:ascii="Cambria Math"/>
                        <w:vertAlign w:val="subscript"/>
                      </w:rPr>
                      <m:t>21</m:t>
                    </m:r>
                    <m:ctrlPr>
                      <w:rPr>
                        <w:rFonts w:ascii="Cambria Math" w:hAnsi="Cambria Math"/>
                        <w:vertAlign w:val="subscript"/>
                      </w:rPr>
                    </m:ctrlPr>
                  </m:sub>
                </m:sSub>
                <m:r>
                  <m:rPr>
                    <m:sty m:val="p"/>
                  </m:rPr>
                  <w:rPr>
                    <w:rFonts w:ascii="Cambria Math"/>
                  </w:rPr>
                  <m:t xml:space="preserve"> = </m:t>
                </m:r>
                <m:f>
                  <m:fPr>
                    <m:ctrlPr>
                      <w:rPr>
                        <w:rFonts w:ascii="Cambria Math" w:hAnsi="Cambria Math"/>
                      </w:rPr>
                    </m:ctrlPr>
                  </m:fPr>
                  <m:num>
                    <m:sSub>
                      <m:sSubPr>
                        <m:ctrlPr>
                          <w:rPr>
                            <w:rFonts w:ascii="Cambria Math" w:hAnsi="Cambria Math"/>
                          </w:rPr>
                        </m:ctrlPr>
                      </m:sSubPr>
                      <m:e>
                        <m:r>
                          <m:rPr>
                            <m:sty m:val="p"/>
                          </m:rPr>
                          <w:rPr>
                            <w:rFonts w:ascii="Cambria Math"/>
                          </w:rPr>
                          <m:t>Q</m:t>
                        </m:r>
                      </m:e>
                      <m:sub>
                        <m:r>
                          <m:rPr>
                            <m:sty m:val="p"/>
                          </m:rPr>
                          <w:rPr>
                            <w:rFonts w:ascii="Cambria Math"/>
                            <w:lang w:val="en-US"/>
                          </w:rPr>
                          <m:t>vz</m:t>
                        </m:r>
                      </m:sub>
                    </m:sSub>
                  </m:num>
                  <m:den>
                    <m:sSub>
                      <m:sSubPr>
                        <m:ctrlPr>
                          <w:rPr>
                            <w:rFonts w:ascii="Cambria Math" w:hAnsi="Cambria Math"/>
                          </w:rPr>
                        </m:ctrlPr>
                      </m:sSubPr>
                      <m:e>
                        <m:r>
                          <m:rPr>
                            <m:sty m:val="p"/>
                          </m:rPr>
                          <w:rPr>
                            <w:rFonts w:ascii="Cambria Math"/>
                          </w:rPr>
                          <m:t>Q</m:t>
                        </m:r>
                      </m:e>
                      <m:sub>
                        <m:r>
                          <m:rPr>
                            <m:sty m:val="p"/>
                          </m:rPr>
                          <w:rPr>
                            <w:rFonts w:ascii="Cambria Math"/>
                          </w:rPr>
                          <m:t>ku</m:t>
                        </m:r>
                      </m:sub>
                    </m:sSub>
                  </m:den>
                </m:f>
                <m:r>
                  <m:rPr>
                    <m:sty m:val="p"/>
                  </m:rPr>
                  <w:rPr>
                    <w:rFonts w:ascii="Cambria Math"/>
                  </w:rPr>
                  <m:t xml:space="preserve">, </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spacing w:before="40" w:after="40"/>
              <w:ind w:firstLine="15"/>
              <w:rPr>
                <w:sz w:val="16"/>
              </w:rPr>
            </w:pPr>
            <w:r w:rsidRPr="00426AFE">
              <w:rPr>
                <w:sz w:val="16"/>
              </w:rPr>
              <w:t>Q</w:t>
            </w:r>
            <w:r w:rsidRPr="00426AFE">
              <w:rPr>
                <w:sz w:val="16"/>
                <w:vertAlign w:val="subscript"/>
                <w:lang w:val="en-US"/>
              </w:rPr>
              <w:t>vz</w:t>
            </w:r>
            <w:r w:rsidRPr="00426AFE">
              <w:rPr>
                <w:sz w:val="16"/>
              </w:rPr>
              <w:t xml:space="preserve"> - количество решений налогового органа о взыскании с муниципальных казенных учреждений, в отношении которых ГАБС осуществляет полномочия ГРБС, налога, сбора, страхового взноса, пеней и штрафов, предусматривающих обращение взыскания на средства бюджетов бюджетной системы Российской Федерации (единиц);</w:t>
            </w:r>
          </w:p>
          <w:p w:rsidR="002B0E2F" w:rsidRPr="00426AFE" w:rsidRDefault="002B0E2F" w:rsidP="007361C3">
            <w:pPr>
              <w:spacing w:before="40" w:after="40"/>
              <w:ind w:firstLine="15"/>
              <w:rPr>
                <w:sz w:val="16"/>
              </w:rPr>
            </w:pPr>
            <w:r w:rsidRPr="00426AFE">
              <w:rPr>
                <w:sz w:val="16"/>
              </w:rPr>
              <w:t>Q</w:t>
            </w:r>
            <w:r w:rsidRPr="00426AFE">
              <w:rPr>
                <w:sz w:val="16"/>
                <w:vertAlign w:val="subscript"/>
                <w:lang w:val="en-US"/>
              </w:rPr>
              <w:t>ku</w:t>
            </w:r>
            <w:r w:rsidRPr="00426AFE">
              <w:rPr>
                <w:sz w:val="16"/>
              </w:rPr>
              <w:t xml:space="preserve"> - общее количество муниципальных казенных учреждений, в отношении которых ГАБС осуществляет полномочия ГРБС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lang w:val="en-US"/>
              </w:rPr>
            </w:pPr>
            <w:r w:rsidRPr="00426AFE">
              <w:rPr>
                <w:sz w:val="16"/>
                <w:lang w:val="en-US"/>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P22. Процент муниципальных казенных учреждений, в отношении которых ГАБС осуществляет полномочия ГРБС, для которых бюджетные сметы были утверждены (согласованы) ГАБС в установленные сроки</w:t>
            </w:r>
          </w:p>
        </w:tc>
        <w:tc>
          <w:tcPr>
            <w:tcW w:w="7736" w:type="dxa"/>
          </w:tcPr>
          <w:p w:rsidR="002B0E2F" w:rsidRPr="00426AFE" w:rsidRDefault="00BA7681" w:rsidP="007361C3">
            <w:pPr>
              <w:spacing w:before="40" w:after="40"/>
              <w:ind w:firstLine="15"/>
              <w:rPr>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22</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Q</m:t>
                        </m:r>
                      </m:e>
                      <m:sub>
                        <m:r>
                          <m:rPr>
                            <m:sty m:val="p"/>
                          </m:rPr>
                          <w:rPr>
                            <w:rFonts w:ascii="Cambria Math"/>
                          </w:rPr>
                          <m:t>ts</m:t>
                        </m:r>
                      </m:sub>
                    </m:sSub>
                  </m:num>
                  <m:den>
                    <m:sSub>
                      <m:sSubPr>
                        <m:ctrlPr>
                          <w:rPr>
                            <w:rFonts w:ascii="Cambria Math" w:hAnsi="Cambria Math"/>
                          </w:rPr>
                        </m:ctrlPr>
                      </m:sSubPr>
                      <m:e>
                        <m:r>
                          <m:rPr>
                            <m:sty m:val="p"/>
                          </m:rPr>
                          <w:rPr>
                            <w:rFonts w:ascii="Cambria Math"/>
                          </w:rPr>
                          <m:t>Q</m:t>
                        </m:r>
                      </m:e>
                      <m:sub>
                        <m:r>
                          <m:rPr>
                            <m:sty m:val="p"/>
                          </m:rPr>
                          <w:rPr>
                            <w:rFonts w:ascii="Cambria Math"/>
                          </w:rPr>
                          <m:t>ku</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ind w:firstLine="15"/>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ind w:firstLine="15"/>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t</w:t>
            </w:r>
            <w:r w:rsidRPr="00426AFE">
              <w:rPr>
                <w:rFonts w:ascii="Times New Roman" w:hAnsi="Times New Roman" w:cs="Times New Roman"/>
                <w:sz w:val="16"/>
                <w:vertAlign w:val="subscript"/>
                <w:lang w:val="en-US"/>
              </w:rPr>
              <w:t>s</w:t>
            </w:r>
            <w:r w:rsidRPr="00426AFE">
              <w:rPr>
                <w:rFonts w:ascii="Times New Roman" w:hAnsi="Times New Roman" w:cs="Times New Roman"/>
                <w:sz w:val="16"/>
              </w:rPr>
              <w:t xml:space="preserve"> - количество муниципальных казенных учреждений, в отношении которых ГАБС осуществляет полномочия ГРБС, для которых в отчетном году бюджетные сметы были утверждены (согласованы) ГАБС в установленные сроки;</w:t>
            </w:r>
          </w:p>
          <w:p w:rsidR="002B0E2F" w:rsidRPr="00426AFE" w:rsidRDefault="002B0E2F" w:rsidP="007361C3">
            <w:pPr>
              <w:spacing w:before="40" w:after="40"/>
              <w:ind w:firstLine="15"/>
              <w:rPr>
                <w:sz w:val="16"/>
              </w:rPr>
            </w:pPr>
            <w:r w:rsidRPr="00426AFE">
              <w:rPr>
                <w:sz w:val="16"/>
              </w:rPr>
              <w:t>Q</w:t>
            </w:r>
            <w:r w:rsidRPr="00426AFE">
              <w:rPr>
                <w:sz w:val="16"/>
                <w:vertAlign w:val="subscript"/>
                <w:lang w:val="en-US"/>
              </w:rPr>
              <w:t>ku</w:t>
            </w:r>
            <w:r w:rsidRPr="00426AFE">
              <w:rPr>
                <w:sz w:val="16"/>
              </w:rPr>
              <w:t xml:space="preserve"> - общее количество муниципальных казенных учреждений, в отношении которых ГАБС осуществляет полномочия ГРБС.</w:t>
            </w:r>
          </w:p>
          <w:p w:rsidR="002B0E2F" w:rsidRPr="00426AFE" w:rsidRDefault="002B0E2F" w:rsidP="007361C3">
            <w:pPr>
              <w:spacing w:before="40" w:after="40"/>
              <w:ind w:firstLine="15"/>
              <w:rPr>
                <w:sz w:val="16"/>
              </w:rPr>
            </w:pPr>
            <w:r w:rsidRPr="00426AFE">
              <w:rPr>
                <w:sz w:val="16"/>
              </w:rPr>
              <w:t>Значение показателя Р23 принимается равным 0, если нормативным правовым актом ГАБС не установлены сроки утверждения (согласования) бюджетных смет казенных учреждений</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w:t>
            </w:r>
            <w:r w:rsidRPr="00426AFE">
              <w:rPr>
                <w:sz w:val="16"/>
                <w:lang w:val="en-US"/>
              </w:rPr>
              <w:t>0</w:t>
            </w:r>
            <w:r w:rsidRPr="00426AFE">
              <w:rPr>
                <w:sz w:val="16"/>
              </w:rPr>
              <w:t>%</w:t>
            </w:r>
          </w:p>
          <w:p w:rsidR="002B0E2F" w:rsidRPr="00426AFE" w:rsidRDefault="002B0E2F" w:rsidP="007361C3">
            <w:pPr>
              <w:spacing w:before="40" w:after="40"/>
              <w:jc w:val="center"/>
              <w:rPr>
                <w:sz w:val="16"/>
              </w:rPr>
            </w:pPr>
            <w:r w:rsidRPr="00426AFE">
              <w:rPr>
                <w:sz w:val="16"/>
                <w:lang w:val="en-US"/>
              </w:rPr>
              <w:t>min=</w:t>
            </w:r>
            <w:r w:rsidRPr="00426AFE">
              <w:rPr>
                <w:sz w:val="16"/>
              </w:rPr>
              <w:t>90%</w:t>
            </w:r>
          </w:p>
        </w:tc>
        <w:tc>
          <w:tcPr>
            <w:tcW w:w="1686" w:type="dxa"/>
          </w:tcPr>
          <w:p w:rsidR="002B0E2F" w:rsidRPr="00426AFE" w:rsidRDefault="002B0E2F" w:rsidP="007361C3">
            <w:pPr>
              <w:spacing w:before="40" w:after="40"/>
              <w:jc w:val="center"/>
              <w:rPr>
                <w:sz w:val="16"/>
              </w:rPr>
            </w:pPr>
            <w:r w:rsidRPr="00426AFE">
              <w:rPr>
                <w:sz w:val="16"/>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P23. Процент муниципальных казенных учреждений, в отношении которых ГАБС осуществляет полномочия ГРБС, информация о которых своевременно и в полном объеме размещена на официальном сайте в сети Интернет www.bus.gov.ru в соответствии с требованиями приказа Министерства финансов Российской Федерации от 21 июля 2011 года №86н</w:t>
            </w:r>
          </w:p>
        </w:tc>
        <w:tc>
          <w:tcPr>
            <w:tcW w:w="7736" w:type="dxa"/>
          </w:tcPr>
          <w:p w:rsidR="002B0E2F" w:rsidRPr="00426AFE" w:rsidRDefault="00BA7681" w:rsidP="007361C3">
            <w:pPr>
              <w:spacing w:before="40" w:after="40"/>
              <w:rPr>
                <w:iCs/>
                <w:sz w:val="16"/>
              </w:rPr>
            </w:pPr>
            <m:oMathPara>
              <m:oMath>
                <m:sSub>
                  <m:sSubPr>
                    <m:ctrlPr>
                      <w:rPr>
                        <w:rFonts w:ascii="Cambria Math" w:hAnsi="Cambria Math"/>
                        <w:iCs/>
                        <w:sz w:val="16"/>
                      </w:rPr>
                    </m:ctrlPr>
                  </m:sSubPr>
                  <m:e>
                    <m:r>
                      <m:rPr>
                        <m:sty m:val="p"/>
                      </m:rPr>
                      <w:rPr>
                        <w:rFonts w:ascii="Cambria Math"/>
                      </w:rPr>
                      <m:t>P</m:t>
                    </m:r>
                    <m:ctrlPr>
                      <w:rPr>
                        <w:rFonts w:ascii="Cambria Math" w:hAnsi="Cambria Math"/>
                        <w:iCs/>
                      </w:rPr>
                    </m:ctrlPr>
                  </m:e>
                  <m:sub>
                    <m:r>
                      <m:rPr>
                        <m:sty m:val="p"/>
                      </m:rPr>
                      <w:rPr>
                        <w:rFonts w:ascii="Cambria Math"/>
                      </w:rPr>
                      <m:t>23</m:t>
                    </m:r>
                    <m:ctrlPr>
                      <w:rPr>
                        <w:rFonts w:ascii="Cambria Math" w:hAnsi="Cambria Math"/>
                        <w:iCs/>
                      </w:rPr>
                    </m:ctrlPr>
                  </m:sub>
                </m:sSub>
                <m:r>
                  <m:rPr>
                    <m:sty m:val="p"/>
                  </m:rPr>
                  <w:rPr>
                    <w:rFonts w:asci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lang w:val="en-US"/>
                          </w:rPr>
                          <m:t>Q</m:t>
                        </m:r>
                      </m:e>
                      <m:sub>
                        <m:r>
                          <m:rPr>
                            <m:sty m:val="p"/>
                          </m:rPr>
                          <w:rPr>
                            <w:rFonts w:ascii="Cambria Math"/>
                            <w:lang w:val="en-US"/>
                          </w:rPr>
                          <m:t>pku</m:t>
                        </m:r>
                      </m:sub>
                    </m:sSub>
                  </m:num>
                  <m:den>
                    <m:sSub>
                      <m:sSubPr>
                        <m:ctrlPr>
                          <w:rPr>
                            <w:rFonts w:ascii="Cambria Math" w:hAnsi="Cambria Math"/>
                            <w:iCs/>
                          </w:rPr>
                        </m:ctrlPr>
                      </m:sSubPr>
                      <m:e>
                        <m:r>
                          <m:rPr>
                            <m:sty m:val="p"/>
                          </m:rPr>
                          <w:rPr>
                            <w:rFonts w:ascii="Cambria Math"/>
                            <w:lang w:val="en-US"/>
                          </w:rPr>
                          <m:t>Q</m:t>
                        </m:r>
                      </m:e>
                      <m:sub>
                        <m:r>
                          <m:rPr>
                            <m:sty m:val="p"/>
                          </m:rPr>
                          <w:rPr>
                            <w:rFonts w:ascii="Cambria Math"/>
                            <w:lang w:val="en-US"/>
                          </w:rPr>
                          <m:t>ku</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p</w:t>
            </w:r>
            <w:r w:rsidRPr="00426AFE">
              <w:rPr>
                <w:rFonts w:ascii="Times New Roman" w:hAnsi="Times New Roman" w:cs="Times New Roman"/>
                <w:sz w:val="16"/>
                <w:vertAlign w:val="subscript"/>
                <w:lang w:val="en-US"/>
              </w:rPr>
              <w:t>ku</w:t>
            </w:r>
            <w:r w:rsidRPr="00426AFE">
              <w:rPr>
                <w:rFonts w:ascii="Times New Roman" w:hAnsi="Times New Roman" w:cs="Times New Roman"/>
                <w:sz w:val="16"/>
              </w:rPr>
              <w:t xml:space="preserve"> - количество муниципальных казенных учреждений, в отношении которых ГАБС осуществляет полномочия ГРБС, о которых на официальном сайте в сети Интернет www.bus.gov.ru своевременно и в полном объеме в отчетном году размещена следующая информация:</w:t>
            </w:r>
          </w:p>
          <w:p w:rsidR="002B0E2F" w:rsidRPr="00426AFE" w:rsidRDefault="002B0E2F" w:rsidP="007361C3">
            <w:pPr>
              <w:pStyle w:val="ConsPlusNormal"/>
              <w:numPr>
                <w:ilvl w:val="0"/>
                <w:numId w:val="16"/>
              </w:numPr>
              <w:tabs>
                <w:tab w:val="left" w:pos="299"/>
              </w:tabs>
              <w:autoSpaceDE/>
              <w:autoSpaceDN/>
              <w:adjustRightInd/>
              <w:ind w:left="0" w:firstLine="0"/>
              <w:rPr>
                <w:rFonts w:ascii="Times New Roman" w:hAnsi="Times New Roman" w:cs="Times New Roman"/>
                <w:sz w:val="16"/>
              </w:rPr>
            </w:pPr>
            <w:r w:rsidRPr="00426AFE">
              <w:rPr>
                <w:rFonts w:ascii="Times New Roman" w:hAnsi="Times New Roman" w:cs="Times New Roman"/>
                <w:sz w:val="16"/>
              </w:rPr>
              <w:t>о показателях бюджетной сметы;</w:t>
            </w:r>
          </w:p>
          <w:p w:rsidR="002B0E2F" w:rsidRPr="00426AFE" w:rsidRDefault="002B0E2F" w:rsidP="007361C3">
            <w:pPr>
              <w:pStyle w:val="ConsPlusNormal"/>
              <w:numPr>
                <w:ilvl w:val="0"/>
                <w:numId w:val="16"/>
              </w:numPr>
              <w:tabs>
                <w:tab w:val="left" w:pos="299"/>
              </w:tabs>
              <w:autoSpaceDE/>
              <w:autoSpaceDN/>
              <w:adjustRightInd/>
              <w:ind w:left="0" w:firstLine="0"/>
              <w:rPr>
                <w:rFonts w:ascii="Times New Roman" w:hAnsi="Times New Roman" w:cs="Times New Roman"/>
                <w:sz w:val="16"/>
              </w:rPr>
            </w:pPr>
            <w:r w:rsidRPr="00426AFE">
              <w:rPr>
                <w:rFonts w:ascii="Times New Roman" w:hAnsi="Times New Roman" w:cs="Times New Roman"/>
                <w:sz w:val="16"/>
              </w:rPr>
              <w:t>о результатах деятельности и об использовании имущества;</w:t>
            </w:r>
          </w:p>
          <w:p w:rsidR="002B0E2F" w:rsidRPr="00426AFE" w:rsidRDefault="002B0E2F" w:rsidP="007361C3">
            <w:pPr>
              <w:pStyle w:val="ConsPlusNormal"/>
              <w:numPr>
                <w:ilvl w:val="0"/>
                <w:numId w:val="16"/>
              </w:numPr>
              <w:tabs>
                <w:tab w:val="left" w:pos="299"/>
              </w:tabs>
              <w:autoSpaceDE/>
              <w:autoSpaceDN/>
              <w:adjustRightInd/>
              <w:ind w:left="0" w:firstLine="0"/>
              <w:rPr>
                <w:rFonts w:ascii="Times New Roman" w:hAnsi="Times New Roman" w:cs="Times New Roman"/>
                <w:sz w:val="16"/>
              </w:rPr>
            </w:pPr>
            <w:r w:rsidRPr="00426AFE">
              <w:rPr>
                <w:rFonts w:ascii="Times New Roman" w:hAnsi="Times New Roman" w:cs="Times New Roman"/>
                <w:sz w:val="16"/>
              </w:rPr>
              <w:t>сведения о проведенных в отношении учреждения контрольных мероприятиях и их результатах;</w:t>
            </w:r>
          </w:p>
          <w:p w:rsidR="002B0E2F" w:rsidRPr="00426AFE" w:rsidRDefault="002B0E2F" w:rsidP="007361C3">
            <w:pPr>
              <w:pStyle w:val="ConsPlusNormal"/>
              <w:numPr>
                <w:ilvl w:val="0"/>
                <w:numId w:val="16"/>
              </w:numPr>
              <w:tabs>
                <w:tab w:val="left" w:pos="299"/>
              </w:tabs>
              <w:autoSpaceDE/>
              <w:autoSpaceDN/>
              <w:adjustRightInd/>
              <w:ind w:left="0" w:firstLine="0"/>
              <w:rPr>
                <w:rFonts w:ascii="Times New Roman" w:hAnsi="Times New Roman" w:cs="Times New Roman"/>
                <w:sz w:val="16"/>
              </w:rPr>
            </w:pPr>
            <w:r w:rsidRPr="00426AFE">
              <w:rPr>
                <w:rFonts w:ascii="Times New Roman" w:hAnsi="Times New Roman" w:cs="Times New Roman"/>
                <w:sz w:val="16"/>
              </w:rPr>
              <w:t xml:space="preserve">информация о годовой бюджетной отчетности учреждения; </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lang w:val="en-US"/>
              </w:rPr>
              <w:t>ku</w:t>
            </w:r>
            <w:r w:rsidRPr="00426AFE">
              <w:rPr>
                <w:rFonts w:ascii="Times New Roman" w:hAnsi="Times New Roman" w:cs="Times New Roman"/>
                <w:sz w:val="16"/>
              </w:rPr>
              <w:t xml:space="preserve"> - общее количество муниципальных казенных учреждений, в отношении которых ГРБС осуществляет полномочия ГРБС (на конец отчетного года,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rPr>
            </w:pPr>
            <w:r w:rsidRPr="00426AFE">
              <w:rPr>
                <w:sz w:val="16"/>
                <w:lang w:val="en-US"/>
              </w:rPr>
              <w:t>min=</w:t>
            </w:r>
            <w:r w:rsidRPr="00426AFE">
              <w:rPr>
                <w:sz w:val="16"/>
              </w:rPr>
              <w:t>80%</w:t>
            </w:r>
          </w:p>
        </w:tc>
        <w:tc>
          <w:tcPr>
            <w:tcW w:w="1686" w:type="dxa"/>
          </w:tcPr>
          <w:p w:rsidR="002B0E2F" w:rsidRPr="00426AFE" w:rsidRDefault="002B0E2F" w:rsidP="007361C3">
            <w:pPr>
              <w:spacing w:before="40" w:after="40"/>
              <w:jc w:val="center"/>
              <w:rPr>
                <w:sz w:val="16"/>
              </w:rPr>
            </w:pPr>
            <w:r w:rsidRPr="00426AFE">
              <w:rPr>
                <w:sz w:val="16"/>
                <w:lang w:val="en-US"/>
              </w:rPr>
              <w:t>2</w:t>
            </w:r>
          </w:p>
        </w:tc>
      </w:tr>
      <w:tr w:rsidR="002B0E2F" w:rsidRPr="009412C2" w:rsidTr="007361C3">
        <w:trPr>
          <w:trHeight w:val="141"/>
        </w:trPr>
        <w:tc>
          <w:tcPr>
            <w:tcW w:w="11199" w:type="dxa"/>
            <w:gridSpan w:val="2"/>
          </w:tcPr>
          <w:p w:rsidR="002B0E2F" w:rsidRPr="00426AFE" w:rsidRDefault="002B0E2F" w:rsidP="007361C3">
            <w:pPr>
              <w:spacing w:before="40" w:after="40"/>
              <w:rPr>
                <w:b/>
                <w:bCs/>
                <w:sz w:val="16"/>
              </w:rPr>
            </w:pPr>
            <w:r w:rsidRPr="00426AFE">
              <w:rPr>
                <w:b/>
                <w:bCs/>
                <w:sz w:val="16"/>
              </w:rPr>
              <w:t>1.4. Показатели оценки качества финансового менеджмента, применяемые для ГАБС, осуществляющих полномочия учредителей в отношении муниципальных бюджетных и (или) автономных учреждений</w:t>
            </w:r>
          </w:p>
        </w:tc>
        <w:tc>
          <w:tcPr>
            <w:tcW w:w="1797" w:type="dxa"/>
          </w:tcPr>
          <w:p w:rsidR="002B0E2F" w:rsidRPr="00426AFE" w:rsidRDefault="002B0E2F" w:rsidP="007361C3">
            <w:pPr>
              <w:spacing w:before="40" w:after="40"/>
              <w:ind w:firstLine="709"/>
              <w:jc w:val="both"/>
              <w:rPr>
                <w:sz w:val="16"/>
              </w:rPr>
            </w:pPr>
          </w:p>
        </w:tc>
        <w:tc>
          <w:tcPr>
            <w:tcW w:w="1686" w:type="dxa"/>
          </w:tcPr>
          <w:p w:rsidR="002B0E2F" w:rsidRPr="00426AFE" w:rsidRDefault="002B0E2F" w:rsidP="007361C3">
            <w:pPr>
              <w:spacing w:before="40" w:after="40"/>
              <w:ind w:firstLine="709"/>
              <w:jc w:val="both"/>
              <w:rPr>
                <w:sz w:val="16"/>
              </w:rPr>
            </w:pP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P24. Процент муниципальных заданий на оказание муниципальных услуг (выполнение работ), утвержденных для муниципальных бюджетных и автономных учреждений, в отношении которых ГАБС осуществляет полномочия учредителя, на отчетный год в установленные сроки</w:t>
            </w:r>
          </w:p>
        </w:tc>
        <w:tc>
          <w:tcPr>
            <w:tcW w:w="7736" w:type="dxa"/>
          </w:tcPr>
          <w:p w:rsidR="002B0E2F" w:rsidRPr="00426AFE" w:rsidRDefault="00BA7681" w:rsidP="007361C3">
            <w:pPr>
              <w:spacing w:before="40" w:after="40"/>
              <w:rPr>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25</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N</m:t>
                        </m:r>
                      </m:e>
                      <m:sub>
                        <m:r>
                          <m:rPr>
                            <m:sty m:val="p"/>
                          </m:rPr>
                          <w:rPr>
                            <w:rFonts w:ascii="Cambria Math"/>
                          </w:rPr>
                          <m:t>t</m:t>
                        </m:r>
                        <m:r>
                          <m:rPr>
                            <m:sty m:val="p"/>
                          </m:rPr>
                          <w:rPr>
                            <w:rFonts w:ascii="Cambria Math"/>
                            <w:lang w:val="en-US"/>
                          </w:rPr>
                          <m:t>z</m:t>
                        </m:r>
                      </m:sub>
                    </m:sSub>
                  </m:num>
                  <m:den>
                    <m:sSub>
                      <m:sSubPr>
                        <m:ctrlPr>
                          <w:rPr>
                            <w:rFonts w:ascii="Cambria Math" w:hAnsi="Cambria Math"/>
                          </w:rPr>
                        </m:ctrlPr>
                      </m:sSubPr>
                      <m:e>
                        <m:r>
                          <m:rPr>
                            <m:sty m:val="p"/>
                          </m:rPr>
                          <w:rPr>
                            <w:rFonts w:ascii="Cambria Math"/>
                          </w:rPr>
                          <m:t>N</m:t>
                        </m:r>
                      </m:e>
                      <m:sub>
                        <m:r>
                          <m:rPr>
                            <m:sty m:val="p"/>
                          </m:rPr>
                          <w:rPr>
                            <w:rFonts w:ascii="Cambria Math"/>
                            <w:lang w:val="en-US"/>
                          </w:rPr>
                          <m:t>z</m:t>
                        </m:r>
                      </m:sub>
                    </m:sSub>
                  </m:den>
                </m:f>
                <m:r>
                  <m:rPr>
                    <m:sty m:val="p"/>
                  </m:rPr>
                  <w:rPr>
                    <w:rFonts w:ascii="Cambria Math"/>
                  </w:rPr>
                  <m:t>×</m:t>
                </m:r>
                <m:r>
                  <m:rPr>
                    <m:sty m:val="p"/>
                  </m:rPr>
                  <w:rPr>
                    <w:rFonts w:ascii="Cambria Math"/>
                  </w:rPr>
                  <m:t>100%,</m:t>
                </m:r>
              </m:oMath>
            </m:oMathPara>
          </w:p>
          <w:p w:rsidR="002B0E2F" w:rsidRPr="00426AFE" w:rsidRDefault="002B0E2F" w:rsidP="007361C3">
            <w:pPr>
              <w:spacing w:before="40" w:after="40"/>
              <w:rPr>
                <w:sz w:val="16"/>
              </w:rPr>
            </w:pPr>
            <w:r w:rsidRPr="00426AFE">
              <w:rPr>
                <w:sz w:val="16"/>
              </w:rPr>
              <w:t>где:</w:t>
            </w:r>
          </w:p>
          <w:p w:rsidR="002B0E2F" w:rsidRPr="00426AFE" w:rsidRDefault="002B0E2F" w:rsidP="007361C3">
            <w:pPr>
              <w:spacing w:before="40" w:after="40"/>
              <w:rPr>
                <w:sz w:val="16"/>
              </w:rPr>
            </w:pPr>
            <w:r w:rsidRPr="00426AFE">
              <w:rPr>
                <w:sz w:val="16"/>
                <w:lang w:val="en-US"/>
              </w:rPr>
              <w:t>N</w:t>
            </w:r>
            <w:r w:rsidRPr="00426AFE">
              <w:rPr>
                <w:sz w:val="16"/>
                <w:vertAlign w:val="subscript"/>
                <w:lang w:val="en-US"/>
              </w:rPr>
              <w:t>tz</w:t>
            </w:r>
            <w:r w:rsidRPr="00426AFE">
              <w:rPr>
                <w:sz w:val="16"/>
              </w:rPr>
              <w:t xml:space="preserve"> - количество муниципальных заданий на оказание муниципальных услуг (выполнение работ) для муниципальных бюджетных и автономных учреждений, в отношении которых ГАБС осуществляет полномочия учредителя, которые утверждены ГАБС в отчетном году в установленные сроки (единиц);</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N</w:t>
            </w:r>
            <w:r w:rsidRPr="00426AFE">
              <w:rPr>
                <w:rFonts w:ascii="Times New Roman" w:hAnsi="Times New Roman" w:cs="Times New Roman"/>
                <w:sz w:val="16"/>
                <w:vertAlign w:val="subscript"/>
                <w:lang w:val="en-US"/>
              </w:rPr>
              <w:t>z</w:t>
            </w:r>
            <w:r w:rsidRPr="00426AFE">
              <w:rPr>
                <w:rFonts w:ascii="Times New Roman" w:hAnsi="Times New Roman" w:cs="Times New Roman"/>
                <w:sz w:val="16"/>
              </w:rPr>
              <w:t xml:space="preserve"> - общее количество муниципальных заданий на оказание муниципальных услуг (выполнение работ), которые утверждены ГАБС для муниципальных бюджетных и автономных учреждений, в отношении которых ГАБС осуществляет полномочия учредителя, в отчетном году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rPr>
            </w:pPr>
            <w:r w:rsidRPr="00426AFE">
              <w:rPr>
                <w:sz w:val="16"/>
                <w:lang w:val="en-US"/>
              </w:rPr>
              <w:t>min=</w:t>
            </w:r>
            <w:r w:rsidRPr="00426AFE">
              <w:rPr>
                <w:sz w:val="16"/>
              </w:rPr>
              <w:t>90%</w:t>
            </w:r>
          </w:p>
        </w:tc>
        <w:tc>
          <w:tcPr>
            <w:tcW w:w="1686" w:type="dxa"/>
          </w:tcPr>
          <w:p w:rsidR="002B0E2F" w:rsidRPr="00426AFE" w:rsidRDefault="002B0E2F" w:rsidP="007361C3">
            <w:pPr>
              <w:spacing w:before="40" w:after="40"/>
              <w:jc w:val="center"/>
              <w:rPr>
                <w:sz w:val="16"/>
              </w:rPr>
            </w:pPr>
            <w:r w:rsidRPr="00426AFE">
              <w:rPr>
                <w:sz w:val="16"/>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P25. Процент муниципальных бюджетных и автономных учреждений, в отношении которых ГАБС осуществляет полномочия учредителя, для которых планы финансово-хозяйственной деятельности были утверждены (согласованы) ГАБС в установленные сроки</w:t>
            </w:r>
          </w:p>
        </w:tc>
        <w:tc>
          <w:tcPr>
            <w:tcW w:w="7736" w:type="dxa"/>
          </w:tcPr>
          <w:p w:rsidR="002B0E2F" w:rsidRPr="00426AFE" w:rsidRDefault="00BA7681" w:rsidP="007361C3">
            <w:pPr>
              <w:spacing w:before="40" w:after="40"/>
              <w:rPr>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26</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Q</m:t>
                        </m:r>
                      </m:e>
                      <m:sub>
                        <m:r>
                          <m:rPr>
                            <m:sty m:val="p"/>
                          </m:rPr>
                          <w:rPr>
                            <w:rFonts w:ascii="Cambria Math"/>
                          </w:rPr>
                          <m:t>tf</m:t>
                        </m:r>
                      </m:sub>
                    </m:sSub>
                  </m:num>
                  <m:den>
                    <m:sSub>
                      <m:sSubPr>
                        <m:ctrlPr>
                          <w:rPr>
                            <w:rFonts w:ascii="Cambria Math" w:hAnsi="Cambria Math"/>
                          </w:rPr>
                        </m:ctrlPr>
                      </m:sSubPr>
                      <m:e>
                        <m:r>
                          <m:rPr>
                            <m:sty m:val="p"/>
                          </m:rPr>
                          <w:rPr>
                            <w:rFonts w:ascii="Cambria Math"/>
                          </w:rPr>
                          <m:t>Q</m:t>
                        </m:r>
                      </m:e>
                      <m:sub>
                        <m:r>
                          <m:rPr>
                            <m:sty m:val="p"/>
                          </m:rPr>
                          <w:rPr>
                            <w:rFonts w:ascii="Cambria Math"/>
                          </w:rPr>
                          <m:t>bu</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t</w:t>
            </w:r>
            <w:r w:rsidRPr="00426AFE">
              <w:rPr>
                <w:rFonts w:ascii="Times New Roman" w:hAnsi="Times New Roman" w:cs="Times New Roman"/>
                <w:sz w:val="16"/>
                <w:vertAlign w:val="subscript"/>
                <w:lang w:val="en-US"/>
              </w:rPr>
              <w:t>f</w:t>
            </w:r>
            <w:r w:rsidRPr="00426AFE">
              <w:rPr>
                <w:rFonts w:ascii="Times New Roman" w:hAnsi="Times New Roman" w:cs="Times New Roman"/>
                <w:sz w:val="16"/>
              </w:rPr>
              <w:t xml:space="preserve"> - количество муниципальных бюджетных и автономных учреждений, в отношении которых ГАБС осуществляет полномочия учредителя, для которых в отчетном году планы финансово-хозяйственной деятельности были утверждены (согласованы) ГАБС в установленные сроки;</w:t>
            </w:r>
          </w:p>
          <w:p w:rsidR="002B0E2F" w:rsidRPr="00426AFE" w:rsidRDefault="002B0E2F" w:rsidP="007361C3">
            <w:pPr>
              <w:spacing w:before="40" w:after="40"/>
              <w:rPr>
                <w:sz w:val="16"/>
              </w:rPr>
            </w:pPr>
            <w:r w:rsidRPr="00426AFE">
              <w:rPr>
                <w:sz w:val="16"/>
              </w:rPr>
              <w:t>Q</w:t>
            </w:r>
            <w:r w:rsidRPr="00426AFE">
              <w:rPr>
                <w:sz w:val="16"/>
                <w:vertAlign w:val="subscript"/>
                <w:lang w:val="en-US"/>
              </w:rPr>
              <w:t>bu</w:t>
            </w:r>
            <w:r w:rsidRPr="00426AFE">
              <w:rPr>
                <w:sz w:val="16"/>
              </w:rPr>
              <w:t xml:space="preserve"> - общее количество муниципальных бюджетных и автономных учреждений, в отношении которых ГАБС осуществляет полномочия учредителя.</w:t>
            </w:r>
          </w:p>
          <w:p w:rsidR="002B0E2F" w:rsidRPr="00426AFE" w:rsidRDefault="002B0E2F" w:rsidP="007361C3">
            <w:pPr>
              <w:spacing w:before="40" w:after="40"/>
              <w:rPr>
                <w:sz w:val="16"/>
              </w:rPr>
            </w:pPr>
            <w:r w:rsidRPr="00426AFE">
              <w:rPr>
                <w:sz w:val="16"/>
              </w:rPr>
              <w:t xml:space="preserve">Значение показателя Р28 принимается равным 0, если нормативным правовым актом ГАБС не установлены сроки утверждения (согласования) планов финансово-хозяйственной деятельности учреждений </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w:t>
            </w:r>
            <w:r w:rsidRPr="00426AFE">
              <w:rPr>
                <w:sz w:val="16"/>
                <w:lang w:val="en-US"/>
              </w:rPr>
              <w:t>0</w:t>
            </w:r>
            <w:r w:rsidRPr="00426AFE">
              <w:rPr>
                <w:sz w:val="16"/>
              </w:rPr>
              <w:t>%</w:t>
            </w:r>
          </w:p>
          <w:p w:rsidR="002B0E2F" w:rsidRPr="00426AFE" w:rsidRDefault="002B0E2F" w:rsidP="007361C3">
            <w:pPr>
              <w:spacing w:before="40" w:after="40"/>
              <w:jc w:val="center"/>
              <w:rPr>
                <w:sz w:val="16"/>
              </w:rPr>
            </w:pPr>
            <w:r w:rsidRPr="00426AFE">
              <w:rPr>
                <w:sz w:val="16"/>
                <w:lang w:val="en-US"/>
              </w:rPr>
              <w:t>min=</w:t>
            </w:r>
            <w:r w:rsidRPr="00426AFE">
              <w:rPr>
                <w:sz w:val="16"/>
              </w:rPr>
              <w:t>90%</w:t>
            </w:r>
          </w:p>
        </w:tc>
        <w:tc>
          <w:tcPr>
            <w:tcW w:w="1686" w:type="dxa"/>
          </w:tcPr>
          <w:p w:rsidR="002B0E2F" w:rsidRPr="00426AFE" w:rsidRDefault="002B0E2F" w:rsidP="007361C3">
            <w:pPr>
              <w:spacing w:before="40" w:after="40"/>
              <w:jc w:val="center"/>
              <w:rPr>
                <w:sz w:val="16"/>
              </w:rPr>
            </w:pPr>
            <w:r w:rsidRPr="00426AFE">
              <w:rPr>
                <w:sz w:val="16"/>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P26. Процент соглашений о предоставлении субсидий на выполнение муниципальных заданий, заключенных в установленные сроки</w:t>
            </w:r>
          </w:p>
        </w:tc>
        <w:tc>
          <w:tcPr>
            <w:tcW w:w="7736" w:type="dxa"/>
          </w:tcPr>
          <w:p w:rsidR="002B0E2F" w:rsidRPr="00426AFE" w:rsidRDefault="00BA7681" w:rsidP="007361C3">
            <w:pPr>
              <w:spacing w:before="40" w:after="40"/>
              <w:rPr>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27</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N</m:t>
                        </m:r>
                      </m:e>
                      <m:sub>
                        <m:r>
                          <m:rPr>
                            <m:sty m:val="p"/>
                          </m:rPr>
                          <w:rPr>
                            <w:rFonts w:ascii="Cambria Math"/>
                          </w:rPr>
                          <m:t>ts</m:t>
                        </m:r>
                      </m:sub>
                    </m:sSub>
                  </m:num>
                  <m:den>
                    <m:sSub>
                      <m:sSubPr>
                        <m:ctrlPr>
                          <w:rPr>
                            <w:rFonts w:ascii="Cambria Math" w:hAnsi="Cambria Math"/>
                          </w:rPr>
                        </m:ctrlPr>
                      </m:sSubPr>
                      <m:e>
                        <m:r>
                          <m:rPr>
                            <m:sty m:val="p"/>
                          </m:rPr>
                          <w:rPr>
                            <w:rFonts w:ascii="Cambria Math"/>
                          </w:rPr>
                          <m:t>N</m:t>
                        </m:r>
                      </m:e>
                      <m:sub>
                        <m:r>
                          <m:rPr>
                            <m:sty m:val="p"/>
                          </m:rPr>
                          <w:rPr>
                            <w:rFonts w:ascii="Cambria Math"/>
                          </w:rPr>
                          <m:t>s</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lang w:val="en-US"/>
              </w:rPr>
              <w:t>N</w:t>
            </w:r>
            <w:r w:rsidRPr="00426AFE">
              <w:rPr>
                <w:rFonts w:ascii="Times New Roman" w:hAnsi="Times New Roman" w:cs="Times New Roman"/>
                <w:sz w:val="16"/>
                <w:vertAlign w:val="subscript"/>
              </w:rPr>
              <w:t>t</w:t>
            </w:r>
            <w:r w:rsidRPr="00426AFE">
              <w:rPr>
                <w:rFonts w:ascii="Times New Roman" w:hAnsi="Times New Roman" w:cs="Times New Roman"/>
                <w:sz w:val="16"/>
                <w:vertAlign w:val="subscript"/>
                <w:lang w:val="en-US"/>
              </w:rPr>
              <w:t>s</w:t>
            </w:r>
            <w:r w:rsidRPr="00426AFE">
              <w:rPr>
                <w:rFonts w:ascii="Times New Roman" w:hAnsi="Times New Roman" w:cs="Times New Roman"/>
                <w:sz w:val="16"/>
              </w:rPr>
              <w:t xml:space="preserve"> - количество соглашений о предоставлении субсидий муниципальным бюджетным и автономным учреждениям, в отношении которых ГАБС осуществляет полномочия учредителя, на выполнение муниципальных заданий на оказание муниципальных услуг (выполнение работ), заключенных в отчетном году в установленные сроки;</w:t>
            </w:r>
          </w:p>
          <w:p w:rsidR="002B0E2F" w:rsidRPr="00426AFE" w:rsidRDefault="002B0E2F" w:rsidP="007361C3">
            <w:pPr>
              <w:spacing w:before="40" w:after="40"/>
              <w:rPr>
                <w:sz w:val="16"/>
              </w:rPr>
            </w:pPr>
            <w:r w:rsidRPr="00426AFE">
              <w:rPr>
                <w:sz w:val="16"/>
                <w:lang w:val="en-US"/>
              </w:rPr>
              <w:t>N</w:t>
            </w:r>
            <w:r w:rsidRPr="00426AFE">
              <w:rPr>
                <w:sz w:val="16"/>
                <w:vertAlign w:val="subscript"/>
                <w:lang w:val="en-US"/>
              </w:rPr>
              <w:t>s</w:t>
            </w:r>
            <w:r w:rsidRPr="00426AFE">
              <w:rPr>
                <w:sz w:val="16"/>
              </w:rPr>
              <w:t xml:space="preserve"> - общее количество муниципальных заданий на оказание муниципальных услуг (выполнение работ), которые утверждены ГАБС для муниципальных бюджетных и автономных учреждений, в отношении которых ГАБС осуществляет полномочия учредителя, в отчетном году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rPr>
            </w:pPr>
            <w:r w:rsidRPr="00426AFE">
              <w:rPr>
                <w:sz w:val="16"/>
                <w:lang w:val="en-US"/>
              </w:rPr>
              <w:t>min=</w:t>
            </w:r>
            <w:r w:rsidRPr="00426AFE">
              <w:rPr>
                <w:sz w:val="16"/>
              </w:rPr>
              <w:t>90%</w:t>
            </w:r>
          </w:p>
        </w:tc>
        <w:tc>
          <w:tcPr>
            <w:tcW w:w="1686" w:type="dxa"/>
          </w:tcPr>
          <w:p w:rsidR="002B0E2F" w:rsidRPr="00426AFE" w:rsidRDefault="002B0E2F" w:rsidP="007361C3">
            <w:pPr>
              <w:spacing w:before="40" w:after="40"/>
              <w:jc w:val="center"/>
              <w:rPr>
                <w:sz w:val="16"/>
              </w:rPr>
            </w:pPr>
            <w:r w:rsidRPr="00426AFE">
              <w:rPr>
                <w:sz w:val="16"/>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Р27. Процент форм годовой бухгалтерской отчетности, представленной ГАБС без ошибок</w:t>
            </w:r>
          </w:p>
        </w:tc>
        <w:tc>
          <w:tcPr>
            <w:tcW w:w="7736" w:type="dxa"/>
          </w:tcPr>
          <w:p w:rsidR="002B0E2F" w:rsidRPr="00426AFE" w:rsidRDefault="00BA7681" w:rsidP="007361C3">
            <w:pPr>
              <w:pStyle w:val="ConsPlusNormal"/>
              <w:autoSpaceDE/>
              <w:autoSpaceDN/>
              <w:adjustRightInd/>
              <w:spacing w:before="40" w:after="40"/>
              <w:ind w:firstLine="15"/>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28</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F</m:t>
                        </m:r>
                      </m:e>
                      <m:sub>
                        <m:r>
                          <m:rPr>
                            <m:sty m:val="p"/>
                          </m:rPr>
                          <w:rPr>
                            <w:rFonts w:ascii="Cambria Math"/>
                          </w:rPr>
                          <m:t>vb</m:t>
                        </m:r>
                        <m:r>
                          <m:rPr>
                            <m:sty m:val="p"/>
                          </m:rPr>
                          <w:rPr>
                            <w:rFonts w:ascii="Cambria Math"/>
                            <w:lang w:val="en-US"/>
                          </w:rPr>
                          <m:t>h</m:t>
                        </m:r>
                      </m:sub>
                    </m:sSub>
                  </m:num>
                  <m:den>
                    <m:sSub>
                      <m:sSubPr>
                        <m:ctrlPr>
                          <w:rPr>
                            <w:rFonts w:ascii="Cambria Math" w:hAnsi="Cambria Math"/>
                          </w:rPr>
                        </m:ctrlPr>
                      </m:sSubPr>
                      <m:e>
                        <m:r>
                          <m:rPr>
                            <m:sty m:val="p"/>
                          </m:rPr>
                          <w:rPr>
                            <w:rFonts w:ascii="Cambria Math"/>
                          </w:rPr>
                          <m:t>F</m:t>
                        </m:r>
                      </m:e>
                      <m:sub>
                        <m:r>
                          <m:rPr>
                            <m:sty m:val="p"/>
                          </m:rPr>
                          <w:rPr>
                            <w:rFonts w:ascii="Cambria Math"/>
                          </w:rPr>
                          <m:t>bh</m:t>
                        </m:r>
                      </m:sub>
                    </m:sSub>
                  </m:den>
                </m:f>
                <m:r>
                  <m:rPr>
                    <m:sty m:val="p"/>
                  </m:rPr>
                  <w:rPr>
                    <w:rFonts w:ascii="Cambria Math"/>
                  </w:rPr>
                  <m:t>×</m:t>
                </m:r>
                <m:r>
                  <m:rPr>
                    <m:sty m:val="p"/>
                  </m:rPr>
                  <w:rPr>
                    <w:rFonts w:ascii="Cambria Math"/>
                  </w:rPr>
                  <m:t>100%,</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ind w:firstLine="15"/>
              <w:rPr>
                <w:rFonts w:ascii="Times New Roman" w:hAnsi="Times New Roman" w:cs="Times New Roman"/>
                <w:sz w:val="16"/>
              </w:rPr>
            </w:pPr>
            <w:r w:rsidRPr="00426AFE">
              <w:rPr>
                <w:rFonts w:ascii="Times New Roman" w:hAnsi="Times New Roman" w:cs="Times New Roman"/>
                <w:sz w:val="16"/>
              </w:rPr>
              <w:t>F</w:t>
            </w:r>
            <w:r w:rsidRPr="00426AFE">
              <w:rPr>
                <w:rFonts w:ascii="Times New Roman" w:hAnsi="Times New Roman" w:cs="Times New Roman"/>
                <w:sz w:val="16"/>
                <w:vertAlign w:val="subscript"/>
              </w:rPr>
              <w:t>vb</w:t>
            </w:r>
            <w:r w:rsidRPr="00426AFE">
              <w:rPr>
                <w:rFonts w:ascii="Times New Roman" w:hAnsi="Times New Roman" w:cs="Times New Roman"/>
                <w:sz w:val="16"/>
                <w:vertAlign w:val="subscript"/>
                <w:lang w:val="en-US"/>
              </w:rPr>
              <w:t>h</w:t>
            </w:r>
            <w:r w:rsidRPr="00426AFE">
              <w:rPr>
                <w:rFonts w:ascii="Times New Roman" w:hAnsi="Times New Roman" w:cs="Times New Roman"/>
                <w:sz w:val="16"/>
              </w:rPr>
              <w:t xml:space="preserve"> - количество форм годовой бухгалтерской отчетности, представленной ГАБС в отчетном году в Комитет финансов без ошибок, содержащих количественные показатели и (или) пояснения (единиц);</w:t>
            </w:r>
          </w:p>
          <w:p w:rsidR="002B0E2F" w:rsidRPr="00426AFE" w:rsidRDefault="002B0E2F" w:rsidP="007361C3">
            <w:pPr>
              <w:spacing w:before="40" w:after="40"/>
              <w:ind w:firstLine="15"/>
              <w:rPr>
                <w:sz w:val="16"/>
              </w:rPr>
            </w:pPr>
            <w:r w:rsidRPr="00426AFE">
              <w:rPr>
                <w:rFonts w:eastAsiaTheme="minorEastAsia"/>
                <w:sz w:val="16"/>
              </w:rPr>
              <w:t>F</w:t>
            </w:r>
            <w:r w:rsidRPr="00426AFE">
              <w:rPr>
                <w:rFonts w:eastAsiaTheme="minorEastAsia"/>
                <w:sz w:val="16"/>
                <w:vertAlign w:val="subscript"/>
              </w:rPr>
              <w:t>b</w:t>
            </w:r>
            <w:r w:rsidRPr="00426AFE">
              <w:rPr>
                <w:rFonts w:eastAsiaTheme="minorEastAsia"/>
                <w:sz w:val="16"/>
                <w:vertAlign w:val="subscript"/>
                <w:lang w:val="en-US"/>
              </w:rPr>
              <w:t>h</w:t>
            </w:r>
            <w:r w:rsidRPr="00426AFE">
              <w:rPr>
                <w:rFonts w:eastAsiaTheme="minorEastAsia"/>
                <w:sz w:val="16"/>
              </w:rPr>
              <w:t xml:space="preserve"> - общее количество форм годовой </w:t>
            </w:r>
            <w:r w:rsidRPr="00426AFE">
              <w:rPr>
                <w:sz w:val="16"/>
              </w:rPr>
              <w:t xml:space="preserve">бухгалтерской </w:t>
            </w:r>
            <w:r w:rsidRPr="00426AFE">
              <w:rPr>
                <w:rFonts w:eastAsiaTheme="minorEastAsia"/>
                <w:sz w:val="16"/>
              </w:rPr>
              <w:t>отчетности, которая должна была быть представлена ГАБС в отчетном году в Комитет финансов (в соответствии с приказом Министерства финансов Российской Федерации от 25 марта 2011 года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426AFE">
              <w:rPr>
                <w:sz w:val="16"/>
              </w:rPr>
              <w:t>, содержащих количественные показатели и (или) пояснения</w:t>
            </w:r>
            <w:r w:rsidRPr="00426AFE">
              <w:rPr>
                <w:rFonts w:eastAsiaTheme="minorEastAsia"/>
                <w:sz w:val="16"/>
              </w:rPr>
              <w:t xml:space="preserve">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lang w:val="en-US"/>
              </w:rPr>
            </w:pPr>
            <w:r w:rsidRPr="00426AFE">
              <w:rPr>
                <w:sz w:val="16"/>
                <w:lang w:val="en-US"/>
              </w:rPr>
              <w:t>min=</w:t>
            </w:r>
            <w:r w:rsidRPr="00426AFE">
              <w:rPr>
                <w:sz w:val="16"/>
              </w:rPr>
              <w:t>70%</w:t>
            </w:r>
          </w:p>
        </w:tc>
        <w:tc>
          <w:tcPr>
            <w:tcW w:w="1686" w:type="dxa"/>
          </w:tcPr>
          <w:p w:rsidR="002B0E2F" w:rsidRPr="00426AFE" w:rsidRDefault="002B0E2F" w:rsidP="007361C3">
            <w:pPr>
              <w:spacing w:before="40" w:after="40"/>
              <w:jc w:val="center"/>
              <w:rPr>
                <w:sz w:val="16"/>
              </w:rPr>
            </w:pPr>
            <w:r w:rsidRPr="00426AFE">
              <w:rPr>
                <w:sz w:val="16"/>
              </w:rPr>
              <w:t>2</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P28. Процент муниципальных бюджетных и автономных учреждений, в отношении которых ГАБС осуществляет полномочия учредителя, информация о которых своевременно и в полном объеме размещена на официальном сайте в сети Интернет www.bus.gov.ru в соответствии с требованиями приказа Министерства финансов Российской Федерации от 21 июля 2011 года №86н</w:t>
            </w:r>
          </w:p>
        </w:tc>
        <w:tc>
          <w:tcPr>
            <w:tcW w:w="7736" w:type="dxa"/>
          </w:tcPr>
          <w:p w:rsidR="002B0E2F" w:rsidRPr="00426AFE" w:rsidRDefault="00BA7681" w:rsidP="007361C3">
            <w:pPr>
              <w:spacing w:before="40" w:after="40"/>
              <w:ind w:firstLine="15"/>
              <w:rPr>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29</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lang w:val="en-US"/>
                          </w:rPr>
                          <m:t>Q</m:t>
                        </m:r>
                      </m:e>
                      <m:sub>
                        <m:r>
                          <m:rPr>
                            <m:sty m:val="p"/>
                          </m:rPr>
                          <w:rPr>
                            <w:rFonts w:ascii="Cambria Math"/>
                            <w:lang w:val="en-US"/>
                          </w:rPr>
                          <m:t>pbu</m:t>
                        </m:r>
                      </m:sub>
                    </m:sSub>
                  </m:num>
                  <m:den>
                    <m:sSub>
                      <m:sSubPr>
                        <m:ctrlPr>
                          <w:rPr>
                            <w:rFonts w:ascii="Cambria Math" w:hAnsi="Cambria Math"/>
                          </w:rPr>
                        </m:ctrlPr>
                      </m:sSubPr>
                      <m:e>
                        <m:r>
                          <m:rPr>
                            <m:sty m:val="p"/>
                          </m:rPr>
                          <w:rPr>
                            <w:rFonts w:ascii="Cambria Math"/>
                            <w:lang w:val="en-US"/>
                          </w:rPr>
                          <m:t>Q</m:t>
                        </m:r>
                      </m:e>
                      <m:sub>
                        <m:r>
                          <m:rPr>
                            <m:sty m:val="p"/>
                          </m:rPr>
                          <w:rPr>
                            <w:rFonts w:ascii="Cambria Math"/>
                            <w:lang w:val="en-US"/>
                          </w:rPr>
                          <m:t>bu</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ind w:firstLine="15"/>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ind w:firstLine="15"/>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p</w:t>
            </w:r>
            <w:r w:rsidRPr="00426AFE">
              <w:rPr>
                <w:rFonts w:ascii="Times New Roman" w:hAnsi="Times New Roman" w:cs="Times New Roman"/>
                <w:sz w:val="16"/>
                <w:vertAlign w:val="subscript"/>
                <w:lang w:val="en-US"/>
              </w:rPr>
              <w:t>bu</w:t>
            </w:r>
            <w:r w:rsidRPr="00426AFE">
              <w:rPr>
                <w:rFonts w:ascii="Times New Roman" w:hAnsi="Times New Roman" w:cs="Times New Roman"/>
                <w:sz w:val="16"/>
              </w:rPr>
              <w:t xml:space="preserve"> - количество муниципальных бюджетных и автономных учреждений, в отношении которых ГАБС осуществляет полномочия учредителя (единиц), о которых на официальном сайте в сети Интернет www.bus.gov.ru своевременно и в полном объеме размещена следующая информация:</w:t>
            </w:r>
          </w:p>
          <w:p w:rsidR="002B0E2F" w:rsidRPr="00426AFE" w:rsidRDefault="002B0E2F" w:rsidP="007361C3">
            <w:pPr>
              <w:pStyle w:val="ConsPlusNormal"/>
              <w:numPr>
                <w:ilvl w:val="0"/>
                <w:numId w:val="16"/>
              </w:numPr>
              <w:tabs>
                <w:tab w:val="left" w:pos="298"/>
              </w:tabs>
              <w:autoSpaceDE/>
              <w:autoSpaceDN/>
              <w:adjustRightInd/>
              <w:ind w:left="0" w:firstLine="15"/>
              <w:rPr>
                <w:rFonts w:ascii="Times New Roman" w:hAnsi="Times New Roman" w:cs="Times New Roman"/>
                <w:sz w:val="16"/>
              </w:rPr>
            </w:pPr>
            <w:r w:rsidRPr="00426AFE">
              <w:rPr>
                <w:rFonts w:ascii="Times New Roman" w:hAnsi="Times New Roman" w:cs="Times New Roman"/>
                <w:sz w:val="16"/>
              </w:rPr>
              <w:t>о муниципальном задании на оказание муниципальных услуг (выполнение работ) и его исполнении;</w:t>
            </w:r>
          </w:p>
          <w:p w:rsidR="002B0E2F" w:rsidRPr="00426AFE" w:rsidRDefault="002B0E2F" w:rsidP="007361C3">
            <w:pPr>
              <w:pStyle w:val="ConsPlusNormal"/>
              <w:numPr>
                <w:ilvl w:val="0"/>
                <w:numId w:val="16"/>
              </w:numPr>
              <w:tabs>
                <w:tab w:val="left" w:pos="298"/>
              </w:tabs>
              <w:autoSpaceDE/>
              <w:autoSpaceDN/>
              <w:adjustRightInd/>
              <w:ind w:left="0" w:firstLine="15"/>
              <w:rPr>
                <w:rFonts w:ascii="Times New Roman" w:hAnsi="Times New Roman" w:cs="Times New Roman"/>
                <w:sz w:val="16"/>
              </w:rPr>
            </w:pPr>
            <w:r w:rsidRPr="00426AFE">
              <w:rPr>
                <w:rFonts w:ascii="Times New Roman" w:hAnsi="Times New Roman" w:cs="Times New Roman"/>
                <w:sz w:val="16"/>
              </w:rPr>
              <w:t>о плане финансово-хозяйственной деятельности;</w:t>
            </w:r>
          </w:p>
          <w:p w:rsidR="002B0E2F" w:rsidRPr="00426AFE" w:rsidRDefault="002B0E2F" w:rsidP="007361C3">
            <w:pPr>
              <w:pStyle w:val="ConsPlusNormal"/>
              <w:numPr>
                <w:ilvl w:val="0"/>
                <w:numId w:val="16"/>
              </w:numPr>
              <w:tabs>
                <w:tab w:val="left" w:pos="298"/>
              </w:tabs>
              <w:autoSpaceDE/>
              <w:autoSpaceDN/>
              <w:adjustRightInd/>
              <w:ind w:left="0" w:firstLine="15"/>
              <w:rPr>
                <w:rFonts w:ascii="Times New Roman" w:hAnsi="Times New Roman" w:cs="Times New Roman"/>
                <w:sz w:val="16"/>
              </w:rPr>
            </w:pPr>
            <w:r w:rsidRPr="00426AFE">
              <w:rPr>
                <w:rFonts w:ascii="Times New Roman" w:hAnsi="Times New Roman" w:cs="Times New Roman"/>
                <w:sz w:val="16"/>
              </w:rPr>
              <w:t>об операциях с целевыми средствами из бюджета;</w:t>
            </w:r>
          </w:p>
          <w:p w:rsidR="002B0E2F" w:rsidRPr="00426AFE" w:rsidRDefault="002B0E2F" w:rsidP="007361C3">
            <w:pPr>
              <w:pStyle w:val="ConsPlusNormal"/>
              <w:numPr>
                <w:ilvl w:val="0"/>
                <w:numId w:val="16"/>
              </w:numPr>
              <w:tabs>
                <w:tab w:val="left" w:pos="298"/>
              </w:tabs>
              <w:autoSpaceDE/>
              <w:autoSpaceDN/>
              <w:adjustRightInd/>
              <w:ind w:left="0" w:firstLine="15"/>
              <w:rPr>
                <w:rFonts w:ascii="Times New Roman" w:hAnsi="Times New Roman" w:cs="Times New Roman"/>
                <w:sz w:val="16"/>
              </w:rPr>
            </w:pPr>
            <w:r w:rsidRPr="00426AFE">
              <w:rPr>
                <w:rFonts w:ascii="Times New Roman" w:hAnsi="Times New Roman" w:cs="Times New Roman"/>
                <w:sz w:val="16"/>
              </w:rPr>
              <w:t>о результатах деятельности и об использовании имущества;</w:t>
            </w:r>
          </w:p>
          <w:p w:rsidR="002B0E2F" w:rsidRPr="00426AFE" w:rsidRDefault="002B0E2F" w:rsidP="007361C3">
            <w:pPr>
              <w:pStyle w:val="ConsPlusNormal"/>
              <w:numPr>
                <w:ilvl w:val="0"/>
                <w:numId w:val="16"/>
              </w:numPr>
              <w:tabs>
                <w:tab w:val="left" w:pos="298"/>
              </w:tabs>
              <w:autoSpaceDE/>
              <w:autoSpaceDN/>
              <w:adjustRightInd/>
              <w:ind w:left="0" w:firstLine="15"/>
              <w:rPr>
                <w:rFonts w:ascii="Times New Roman" w:hAnsi="Times New Roman" w:cs="Times New Roman"/>
                <w:sz w:val="16"/>
              </w:rPr>
            </w:pPr>
            <w:r w:rsidRPr="00426AFE">
              <w:rPr>
                <w:rFonts w:ascii="Times New Roman" w:hAnsi="Times New Roman" w:cs="Times New Roman"/>
                <w:sz w:val="16"/>
              </w:rPr>
              <w:t>сведения о проведенных в отношении учреждения контрольных мероприятиях и их результатах;</w:t>
            </w:r>
          </w:p>
          <w:p w:rsidR="002B0E2F" w:rsidRPr="00426AFE" w:rsidRDefault="002B0E2F" w:rsidP="007361C3">
            <w:pPr>
              <w:pStyle w:val="ConsPlusNormal"/>
              <w:numPr>
                <w:ilvl w:val="0"/>
                <w:numId w:val="16"/>
              </w:numPr>
              <w:tabs>
                <w:tab w:val="left" w:pos="298"/>
              </w:tabs>
              <w:autoSpaceDE/>
              <w:autoSpaceDN/>
              <w:adjustRightInd/>
              <w:ind w:left="0" w:firstLine="15"/>
              <w:rPr>
                <w:rFonts w:ascii="Times New Roman" w:hAnsi="Times New Roman" w:cs="Times New Roman"/>
                <w:sz w:val="16"/>
              </w:rPr>
            </w:pPr>
            <w:r w:rsidRPr="00426AFE">
              <w:rPr>
                <w:rFonts w:ascii="Times New Roman" w:hAnsi="Times New Roman" w:cs="Times New Roman"/>
                <w:sz w:val="16"/>
              </w:rPr>
              <w:t>информация о годовой бухгалтерской отчетности учреждения;</w:t>
            </w:r>
          </w:p>
          <w:p w:rsidR="002B0E2F" w:rsidRPr="00426AFE" w:rsidRDefault="002B0E2F" w:rsidP="007361C3">
            <w:pPr>
              <w:pStyle w:val="ConsPlusNormal"/>
              <w:autoSpaceDE/>
              <w:autoSpaceDN/>
              <w:adjustRightInd/>
              <w:spacing w:before="40" w:after="40"/>
              <w:ind w:firstLine="15"/>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lang w:val="en-US"/>
              </w:rPr>
              <w:t>bu</w:t>
            </w:r>
            <w:r w:rsidRPr="00426AFE">
              <w:rPr>
                <w:rFonts w:ascii="Times New Roman" w:hAnsi="Times New Roman" w:cs="Times New Roman"/>
                <w:sz w:val="16"/>
              </w:rPr>
              <w:t xml:space="preserve"> - общее количество муниципальных бюджетных и автономных учреждений, в отношении которых ГРБС осуществляет полномочия учредителя (ГРБС) (на конец отчетного года,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rPr>
            </w:pPr>
            <w:r w:rsidRPr="00426AFE">
              <w:rPr>
                <w:sz w:val="16"/>
                <w:lang w:val="en-US"/>
              </w:rPr>
              <w:t>min=</w:t>
            </w:r>
            <w:r w:rsidRPr="00426AFE">
              <w:rPr>
                <w:sz w:val="16"/>
              </w:rPr>
              <w:t>80%</w:t>
            </w:r>
          </w:p>
        </w:tc>
        <w:tc>
          <w:tcPr>
            <w:tcW w:w="1686" w:type="dxa"/>
          </w:tcPr>
          <w:p w:rsidR="002B0E2F" w:rsidRPr="00426AFE" w:rsidRDefault="002B0E2F" w:rsidP="007361C3">
            <w:pPr>
              <w:spacing w:before="40" w:after="40"/>
              <w:jc w:val="center"/>
              <w:rPr>
                <w:sz w:val="16"/>
              </w:rPr>
            </w:pPr>
            <w:r w:rsidRPr="00426AFE">
              <w:rPr>
                <w:sz w:val="16"/>
                <w:lang w:val="en-US"/>
              </w:rPr>
              <w:t>2</w:t>
            </w:r>
          </w:p>
        </w:tc>
      </w:tr>
      <w:tr w:rsidR="002B0E2F" w:rsidRPr="009412C2" w:rsidTr="007361C3">
        <w:trPr>
          <w:trHeight w:val="141"/>
        </w:trPr>
        <w:tc>
          <w:tcPr>
            <w:tcW w:w="11199" w:type="dxa"/>
            <w:gridSpan w:val="2"/>
          </w:tcPr>
          <w:p w:rsidR="002B0E2F" w:rsidRPr="00426AFE" w:rsidRDefault="002B0E2F" w:rsidP="007361C3">
            <w:pPr>
              <w:spacing w:before="40" w:after="40"/>
              <w:rPr>
                <w:bCs/>
                <w:sz w:val="16"/>
              </w:rPr>
            </w:pPr>
            <w:r w:rsidRPr="00426AFE">
              <w:rPr>
                <w:b/>
                <w:bCs/>
                <w:sz w:val="16"/>
              </w:rPr>
              <w:t>1.5. Показатели оценки качества финансового менеджмента, применяемые для ГАБС, являющихся ГРБС в отношении субсидий из федерального и областного бюджетов</w:t>
            </w:r>
          </w:p>
        </w:tc>
        <w:tc>
          <w:tcPr>
            <w:tcW w:w="1797" w:type="dxa"/>
          </w:tcPr>
          <w:p w:rsidR="002B0E2F" w:rsidRPr="00426AFE" w:rsidRDefault="002B0E2F" w:rsidP="007361C3">
            <w:pPr>
              <w:spacing w:before="40" w:after="40"/>
              <w:ind w:firstLine="709"/>
              <w:jc w:val="both"/>
              <w:rPr>
                <w:sz w:val="16"/>
              </w:rPr>
            </w:pPr>
          </w:p>
        </w:tc>
        <w:tc>
          <w:tcPr>
            <w:tcW w:w="1686" w:type="dxa"/>
          </w:tcPr>
          <w:p w:rsidR="002B0E2F" w:rsidRPr="00426AFE" w:rsidRDefault="002B0E2F" w:rsidP="007361C3">
            <w:pPr>
              <w:spacing w:before="40" w:after="40"/>
              <w:ind w:firstLine="709"/>
              <w:jc w:val="both"/>
              <w:rPr>
                <w:sz w:val="16"/>
              </w:rPr>
            </w:pP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P29. Процент достижения ГАБС значений результатов использования субсидий, предусмотренных соглашениями о предоставлении субсидий (за счет областных средств)</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30</m:t>
                    </m:r>
                    <m:ctrlPr>
                      <w:rPr>
                        <w:rFonts w:ascii="Cambria Math" w:hAnsi="Cambria Math"/>
                      </w:rPr>
                    </m:ctrlPr>
                  </m:sub>
                </m:sSub>
                <m:r>
                  <m:rPr>
                    <m:sty m:val="p"/>
                  </m:rPr>
                  <w:rPr>
                    <w:rFonts w:ascii="Cambria Math"/>
                  </w:rPr>
                  <m:t>=100</m:t>
                </m:r>
                <m:r>
                  <w:rPr>
                    <w:rFonts w:ascii="Cambria Math"/>
                  </w:rPr>
                  <m:t>-</m:t>
                </m:r>
                <m:f>
                  <m:fPr>
                    <m:ctrlPr>
                      <w:rPr>
                        <w:rFonts w:ascii="Cambria Math" w:hAnsi="Cambria Math"/>
                      </w:rPr>
                    </m:ctrlPr>
                  </m:fPr>
                  <m:num>
                    <m:nary>
                      <m:naryPr>
                        <m:chr m:val="∑"/>
                        <m:limLoc m:val="undOvr"/>
                        <m:supHide m:val="on"/>
                        <m:ctrlPr>
                          <w:rPr>
                            <w:rFonts w:ascii="Cambria Math" w:hAnsi="Cambria Math"/>
                          </w:rPr>
                        </m:ctrlPr>
                      </m:naryPr>
                      <m:sub>
                        <m:r>
                          <m:rPr>
                            <m:sty m:val="p"/>
                          </m:rPr>
                          <w:rPr>
                            <w:rFonts w:ascii="Cambria Math"/>
                            <w:lang w:val="en-US"/>
                          </w:rPr>
                          <m:t>i</m:t>
                        </m:r>
                      </m:sub>
                      <m:sup/>
                      <m:e>
                        <m:d>
                          <m:dPr>
                            <m:ctrlPr>
                              <w:rPr>
                                <w:rFonts w:ascii="Cambria Math" w:hAnsi="Cambria Math"/>
                                <w:lang w:val="en-US"/>
                              </w:rPr>
                            </m:ctrlPr>
                          </m:dPr>
                          <m:e>
                            <m:sSub>
                              <m:sSubPr>
                                <m:ctrlPr>
                                  <w:rPr>
                                    <w:rFonts w:ascii="Cambria Math" w:hAnsi="Cambria Math"/>
                                    <w:lang w:val="en-US"/>
                                  </w:rPr>
                                </m:ctrlPr>
                              </m:sSubPr>
                              <m:e>
                                <m:r>
                                  <m:rPr>
                                    <m:sty m:val="p"/>
                                  </m:rPr>
                                  <w:rPr>
                                    <w:rFonts w:ascii="Cambria Math"/>
                                    <w:lang w:val="en-US"/>
                                  </w:rPr>
                                  <m:t>S</m:t>
                                </m:r>
                              </m:e>
                              <m:sub>
                                <m:r>
                                  <m:rPr>
                                    <m:sty m:val="p"/>
                                  </m:rPr>
                                  <w:rPr>
                                    <w:rFonts w:ascii="Cambria Math"/>
                                    <w:lang w:val="en-US"/>
                                  </w:rPr>
                                  <m:t>i</m:t>
                                </m:r>
                              </m:sub>
                            </m:sSub>
                            <m:r>
                              <m:rPr>
                                <m:sty m:val="p"/>
                              </m:rPr>
                              <w:rPr>
                                <w:rFonts w:ascii="Cambria Math"/>
                                <w:lang w:val="en-US"/>
                              </w:rPr>
                              <m:t>×</m:t>
                            </m:r>
                            <m:f>
                              <m:fPr>
                                <m:ctrlPr>
                                  <w:rPr>
                                    <w:rFonts w:ascii="Cambria Math" w:hAnsi="Cambria Math"/>
                                    <w:lang w:val="en-US"/>
                                  </w:rPr>
                                </m:ctrlPr>
                              </m:fPr>
                              <m:num>
                                <m:nary>
                                  <m:naryPr>
                                    <m:chr m:val="∑"/>
                                    <m:limLoc m:val="undOvr"/>
                                    <m:ctrlPr>
                                      <w:rPr>
                                        <w:rFonts w:ascii="Cambria Math" w:hAnsi="Cambria Math"/>
                                        <w:lang w:val="en-US"/>
                                      </w:rPr>
                                    </m:ctrlPr>
                                  </m:naryPr>
                                  <m:sub>
                                    <m:r>
                                      <m:rPr>
                                        <m:sty m:val="p"/>
                                      </m:rPr>
                                      <w:rPr>
                                        <w:rFonts w:ascii="Cambria Math"/>
                                        <w:lang w:val="en-US"/>
                                      </w:rPr>
                                      <m:t>j</m:t>
                                    </m:r>
                                  </m:sub>
                                  <m:sup>
                                    <m:r>
                                      <m:rPr>
                                        <m:sty m:val="p"/>
                                      </m:rPr>
                                      <w:rPr>
                                        <w:rFonts w:ascii="Cambria Math"/>
                                        <w:lang w:val="en-US"/>
                                      </w:rPr>
                                      <m:t>N</m:t>
                                    </m:r>
                                  </m:sup>
                                  <m:e>
                                    <m:sSub>
                                      <m:sSubPr>
                                        <m:ctrlPr>
                                          <w:rPr>
                                            <w:rFonts w:ascii="Cambria Math" w:hAnsi="Cambria Math"/>
                                            <w:lang w:val="en-US"/>
                                          </w:rPr>
                                        </m:ctrlPr>
                                      </m:sSubPr>
                                      <m:e>
                                        <m:r>
                                          <m:rPr>
                                            <m:sty m:val="p"/>
                                          </m:rPr>
                                          <w:rPr>
                                            <w:rFonts w:ascii="Cambria Math"/>
                                            <w:lang w:val="en-US"/>
                                          </w:rPr>
                                          <m:t>D</m:t>
                                        </m:r>
                                      </m:e>
                                      <m:sub>
                                        <m:r>
                                          <m:rPr>
                                            <m:sty m:val="p"/>
                                          </m:rPr>
                                          <w:rPr>
                                            <w:rFonts w:ascii="Cambria Math"/>
                                            <w:lang w:val="en-US"/>
                                          </w:rPr>
                                          <m:t>ij</m:t>
                                        </m:r>
                                      </m:sub>
                                    </m:sSub>
                                  </m:e>
                                </m:nary>
                              </m:num>
                              <m:den>
                                <m:sSub>
                                  <m:sSubPr>
                                    <m:ctrlPr>
                                      <w:rPr>
                                        <w:rFonts w:ascii="Cambria Math" w:hAnsi="Cambria Math"/>
                                        <w:lang w:val="en-US"/>
                                      </w:rPr>
                                    </m:ctrlPr>
                                  </m:sSubPr>
                                  <m:e>
                                    <m:r>
                                      <m:rPr>
                                        <m:sty m:val="p"/>
                                      </m:rPr>
                                      <w:rPr>
                                        <w:rFonts w:ascii="Cambria Math"/>
                                        <w:lang w:val="en-US"/>
                                      </w:rPr>
                                      <m:t>N</m:t>
                                    </m:r>
                                  </m:e>
                                  <m:sub>
                                    <m:r>
                                      <m:rPr>
                                        <m:sty m:val="p"/>
                                      </m:rPr>
                                      <w:rPr>
                                        <w:rFonts w:ascii="Cambria Math"/>
                                        <w:lang w:val="en-US"/>
                                      </w:rPr>
                                      <m:t>i</m:t>
                                    </m:r>
                                  </m:sub>
                                </m:sSub>
                              </m:den>
                            </m:f>
                          </m:e>
                        </m:d>
                      </m:e>
                    </m:nary>
                  </m:num>
                  <m:den>
                    <m:nary>
                      <m:naryPr>
                        <m:chr m:val="∑"/>
                        <m:limLoc m:val="undOvr"/>
                        <m:supHide m:val="on"/>
                        <m:ctrlPr>
                          <w:rPr>
                            <w:rFonts w:ascii="Cambria Math" w:hAnsi="Cambria Math"/>
                          </w:rPr>
                        </m:ctrlPr>
                      </m:naryPr>
                      <m:sub>
                        <m:r>
                          <m:rPr>
                            <m:sty m:val="p"/>
                          </m:rPr>
                          <w:rPr>
                            <w:rFonts w:ascii="Cambria Math"/>
                          </w:rPr>
                          <m:t>i</m:t>
                        </m:r>
                      </m:sub>
                      <m:sup/>
                      <m:e>
                        <m:sSub>
                          <m:sSubPr>
                            <m:ctrlPr>
                              <w:rPr>
                                <w:rFonts w:ascii="Cambria Math" w:hAnsi="Cambria Math"/>
                              </w:rPr>
                            </m:ctrlPr>
                          </m:sSubPr>
                          <m:e>
                            <m:r>
                              <m:rPr>
                                <m:sty m:val="p"/>
                              </m:rPr>
                              <w:rPr>
                                <w:rFonts w:ascii="Cambria Math"/>
                              </w:rPr>
                              <m:t>S</m:t>
                            </m:r>
                          </m:e>
                          <m:sub>
                            <m:r>
                              <m:rPr>
                                <m:sty m:val="p"/>
                              </m:rPr>
                              <w:rPr>
                                <w:rFonts w:ascii="Cambria Math"/>
                              </w:rPr>
                              <m:t>i</m:t>
                            </m:r>
                          </m:sub>
                        </m:sSub>
                      </m:e>
                    </m:nary>
                  </m:den>
                </m:f>
                <m:r>
                  <w:rPr>
                    <w:rFonts w:ascii="Cambria Math"/>
                  </w:rPr>
                  <m:t xml:space="preserve"> </m:t>
                </m:r>
                <m:r>
                  <w:rPr>
                    <w:rFonts w:ascii="Cambria Math"/>
                  </w:rPr>
                  <m:t>×</m:t>
                </m:r>
                <m:r>
                  <w:rPr>
                    <w:rFonts w:ascii="Cambria Math"/>
                  </w:rPr>
                  <m:t>100</m:t>
                </m:r>
                <m:r>
                  <m:rPr>
                    <m:sty m:val="p"/>
                  </m:rPr>
                  <w:rPr>
                    <w:rFonts w:ascii="Cambria Math"/>
                  </w:rPr>
                  <m:t>,</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lang w:val="en-US"/>
              </w:rPr>
              <w:t>S</w:t>
            </w:r>
            <w:r w:rsidRPr="00426AFE">
              <w:rPr>
                <w:rFonts w:ascii="Times New Roman" w:hAnsi="Times New Roman" w:cs="Times New Roman"/>
                <w:sz w:val="16"/>
                <w:vertAlign w:val="subscript"/>
                <w:lang w:val="en-US"/>
              </w:rPr>
              <w:t>i</w:t>
            </w:r>
            <w:r w:rsidRPr="00426AFE">
              <w:rPr>
                <w:rFonts w:ascii="Times New Roman" w:hAnsi="Times New Roman" w:cs="Times New Roman"/>
                <w:sz w:val="16"/>
              </w:rPr>
              <w:t xml:space="preserve"> – сумма </w:t>
            </w:r>
            <w:r w:rsidRPr="00426AFE">
              <w:rPr>
                <w:rFonts w:ascii="Times New Roman" w:hAnsi="Times New Roman" w:cs="Times New Roman"/>
                <w:sz w:val="16"/>
                <w:lang w:val="en-US"/>
              </w:rPr>
              <w:t>i</w:t>
            </w:r>
            <w:r w:rsidRPr="00426AFE">
              <w:rPr>
                <w:rFonts w:ascii="Times New Roman" w:hAnsi="Times New Roman" w:cs="Times New Roman"/>
                <w:sz w:val="16"/>
              </w:rPr>
              <w:t>-ой субсидии, предоставленной местному бюджету Сосновоборскому городскому округу из федерального и областного бюджетов в отчетном году, в отношении которой ГАБС выполняет функции ГРБС (тыс. рублей);</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lang w:val="en-US"/>
              </w:rPr>
              <w:t>D</w:t>
            </w:r>
            <w:r w:rsidRPr="00426AFE">
              <w:rPr>
                <w:rFonts w:ascii="Times New Roman" w:hAnsi="Times New Roman" w:cs="Times New Roman"/>
                <w:sz w:val="16"/>
                <w:vertAlign w:val="subscript"/>
                <w:lang w:val="en-US"/>
              </w:rPr>
              <w:t>ij</w:t>
            </w:r>
            <w:r w:rsidRPr="00426AFE">
              <w:rPr>
                <w:rFonts w:ascii="Times New Roman" w:hAnsi="Times New Roman" w:cs="Times New Roman"/>
                <w:sz w:val="16"/>
                <w:vertAlign w:val="subscript"/>
              </w:rPr>
              <w:t xml:space="preserve"> </w:t>
            </w:r>
            <w:r w:rsidRPr="00426AFE">
              <w:rPr>
                <w:rFonts w:ascii="Times New Roman" w:hAnsi="Times New Roman" w:cs="Times New Roman"/>
                <w:sz w:val="16"/>
              </w:rPr>
              <w:t xml:space="preserve">– индекс, отражающий уровень недостижения в отчетном году значения </w:t>
            </w:r>
            <w:r w:rsidRPr="00426AFE">
              <w:rPr>
                <w:rFonts w:ascii="Times New Roman" w:hAnsi="Times New Roman" w:cs="Times New Roman"/>
                <w:sz w:val="16"/>
                <w:lang w:val="en-US"/>
              </w:rPr>
              <w:t>j</w:t>
            </w:r>
            <w:r w:rsidRPr="00426AFE">
              <w:rPr>
                <w:rFonts w:ascii="Times New Roman" w:hAnsi="Times New Roman" w:cs="Times New Roman"/>
                <w:sz w:val="16"/>
              </w:rPr>
              <w:t xml:space="preserve">-го результата (показателя результативности) использования </w:t>
            </w:r>
            <w:r w:rsidRPr="00426AFE">
              <w:rPr>
                <w:rFonts w:ascii="Times New Roman" w:hAnsi="Times New Roman" w:cs="Times New Roman"/>
                <w:sz w:val="16"/>
                <w:lang w:val="en-US"/>
              </w:rPr>
              <w:t>i</w:t>
            </w:r>
            <w:r w:rsidRPr="00426AFE">
              <w:rPr>
                <w:rFonts w:ascii="Times New Roman" w:hAnsi="Times New Roman" w:cs="Times New Roman"/>
                <w:sz w:val="16"/>
              </w:rPr>
              <w:softHyphen/>
              <w:t>-ой субсидии, предоставленной местному бюджету Сосновоборскому городскому округу из федерального и областного бюджетов в отчетном году, в отношении которой ГАБС выполняет функции ГРБС.</w:t>
            </w:r>
          </w:p>
          <w:p w:rsidR="002B0E2F" w:rsidRPr="00426AFE" w:rsidRDefault="002B0E2F" w:rsidP="007361C3">
            <w:pPr>
              <w:spacing w:before="40" w:after="40"/>
              <w:rPr>
                <w:sz w:val="16"/>
              </w:rPr>
            </w:pPr>
            <w:r w:rsidRPr="00426AFE">
              <w:rPr>
                <w:sz w:val="16"/>
              </w:rPr>
              <w:t xml:space="preserve">Значения показателя </w:t>
            </w:r>
            <w:r w:rsidRPr="00426AFE">
              <w:rPr>
                <w:sz w:val="16"/>
                <w:lang w:val="en-US"/>
              </w:rPr>
              <w:t>D</w:t>
            </w:r>
            <w:r w:rsidRPr="00426AFE">
              <w:rPr>
                <w:sz w:val="16"/>
                <w:vertAlign w:val="subscript"/>
                <w:lang w:val="en-US"/>
              </w:rPr>
              <w:t>ij</w:t>
            </w:r>
            <w:r w:rsidRPr="00426AFE">
              <w:rPr>
                <w:sz w:val="16"/>
              </w:rPr>
              <w:t xml:space="preserve"> определяются в соответствии с правилами формирования, предоставления и распределения субсидий из областного бюджета в соответствии с постановлением Правительства Ленинградской области от 20.07.2016 N 257  "Об утверждении Правил предоставления субсидий местным бюджетам из областного бюджета Ленинградской области" (для достигнутых результатов (показателей результативности) использования субсидии принимается равным 0).</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lang w:val="en-US"/>
              </w:rPr>
              <w:t>N</w:t>
            </w:r>
            <w:r w:rsidRPr="00426AFE">
              <w:rPr>
                <w:rFonts w:ascii="Times New Roman" w:hAnsi="Times New Roman" w:cs="Times New Roman"/>
                <w:sz w:val="16"/>
                <w:vertAlign w:val="subscript"/>
                <w:lang w:val="en-US"/>
              </w:rPr>
              <w:t>i</w:t>
            </w:r>
            <w:r w:rsidRPr="00426AFE">
              <w:rPr>
                <w:rFonts w:ascii="Times New Roman" w:hAnsi="Times New Roman" w:cs="Times New Roman"/>
                <w:sz w:val="16"/>
              </w:rPr>
              <w:t xml:space="preserve"> – количество результатов (показателей результативности) использования субсидии, установленных соглашением о предоставлении </w:t>
            </w:r>
            <w:r w:rsidRPr="00426AFE">
              <w:rPr>
                <w:rFonts w:ascii="Times New Roman" w:hAnsi="Times New Roman" w:cs="Times New Roman"/>
                <w:sz w:val="16"/>
                <w:lang w:val="en-US"/>
              </w:rPr>
              <w:t>i</w:t>
            </w:r>
            <w:r w:rsidRPr="00426AFE">
              <w:rPr>
                <w:rFonts w:ascii="Times New Roman" w:hAnsi="Times New Roman" w:cs="Times New Roman"/>
                <w:sz w:val="16"/>
              </w:rPr>
              <w:t>-ой субсидии, предоставленной местному бюджету Сосновоборского городского округа из федерального и областного бюджетов в отчетном году, в отношении которой ГАБС выполняет функции ГРБС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rPr>
            </w:pPr>
            <w:r w:rsidRPr="00426AFE">
              <w:rPr>
                <w:sz w:val="16"/>
                <w:lang w:val="en-US"/>
              </w:rPr>
              <w:t>min=</w:t>
            </w:r>
            <w:r w:rsidRPr="00426AFE">
              <w:rPr>
                <w:sz w:val="16"/>
              </w:rPr>
              <w:t>95%</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3463" w:type="dxa"/>
          </w:tcPr>
          <w:p w:rsidR="002B0E2F" w:rsidRPr="00426AFE" w:rsidRDefault="002B0E2F" w:rsidP="007361C3">
            <w:pPr>
              <w:spacing w:before="40" w:after="40"/>
              <w:rPr>
                <w:sz w:val="16"/>
              </w:rPr>
            </w:pPr>
            <w:bookmarkStart w:id="4" w:name="_Hlk58327179"/>
            <w:r w:rsidRPr="00426AFE">
              <w:rPr>
                <w:sz w:val="16"/>
              </w:rPr>
              <w:t>P30. Сумма средств, перечисленных из бюджета Сосновоборского городского округа в связи с выявлением фактов нарушения условий предоставления (расходования) и (или) нецелевого использования субсидий и (или) иных межбюджетных трансфертов, предоставленных из областного бюджет</w:t>
            </w:r>
            <w:bookmarkEnd w:id="4"/>
            <w:r w:rsidRPr="00426AFE">
              <w:rPr>
                <w:sz w:val="16"/>
              </w:rPr>
              <w:t>ов</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31</m:t>
                    </m:r>
                    <m:ctrlPr>
                      <w:rPr>
                        <w:rFonts w:ascii="Cambria Math" w:hAnsi="Cambria Math"/>
                      </w:rPr>
                    </m:ctrlPr>
                  </m:sub>
                </m:sSub>
                <m:r>
                  <m:rPr>
                    <m:sty m:val="p"/>
                  </m:rPr>
                  <w:rPr>
                    <w:rFonts w:ascii="Cambria Math"/>
                  </w:rPr>
                  <m:t>=</m:t>
                </m:r>
                <m:sSub>
                  <m:sSubPr>
                    <m:ctrlPr>
                      <w:rPr>
                        <w:rFonts w:ascii="Cambria Math" w:hAnsi="Cambria Math"/>
                      </w:rPr>
                    </m:ctrlPr>
                  </m:sSubPr>
                  <m:e>
                    <m:r>
                      <m:rPr>
                        <m:sty m:val="p"/>
                      </m:rPr>
                      <w:rPr>
                        <w:rFonts w:ascii="Cambria Math"/>
                        <w:lang w:val="en-US"/>
                      </w:rPr>
                      <m:t>S</m:t>
                    </m:r>
                  </m:e>
                  <m:sub>
                    <m:r>
                      <m:rPr>
                        <m:sty m:val="p"/>
                      </m:rPr>
                      <w:rPr>
                        <w:rFonts w:ascii="Cambria Math"/>
                      </w:rPr>
                      <m:t>vs</m:t>
                    </m:r>
                  </m:sub>
                </m:sSub>
                <m:r>
                  <m:rPr>
                    <m:sty m:val="p"/>
                  </m:rPr>
                  <w:rPr>
                    <w:rFonts w:ascii="Cambria Math"/>
                  </w:rPr>
                  <m:t>,</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spacing w:before="40" w:after="40"/>
              <w:rPr>
                <w:sz w:val="16"/>
              </w:rPr>
            </w:pPr>
            <w:r w:rsidRPr="00426AFE">
              <w:rPr>
                <w:sz w:val="16"/>
                <w:lang w:val="en-US"/>
              </w:rPr>
              <w:t>S</w:t>
            </w:r>
            <w:r w:rsidRPr="00426AFE">
              <w:rPr>
                <w:sz w:val="16"/>
                <w:vertAlign w:val="subscript"/>
                <w:lang w:val="en-US"/>
              </w:rPr>
              <w:t>vs</w:t>
            </w:r>
            <w:r w:rsidRPr="00426AFE">
              <w:rPr>
                <w:sz w:val="16"/>
              </w:rPr>
              <w:t xml:space="preserve"> – сумма средств, перечисленных из бюджета Сосновоборского городского округа по решениям Правительства Ленинградской области в связи с применением бюджетных мер принуждения при выявлении фактов нарушения условий предоставления (расходования) и (или) нецелевого использования администрируемых ГАБС субсидий и (или) иных межбюджетных трансфертов, предоставленных бюджету Сосновоборского городского округа из областного бюджета в отчетном году (тыс. рублей)</w:t>
            </w:r>
          </w:p>
        </w:tc>
        <w:tc>
          <w:tcPr>
            <w:tcW w:w="1797" w:type="dxa"/>
          </w:tcPr>
          <w:p w:rsidR="002B0E2F" w:rsidRPr="00426AFE" w:rsidRDefault="002B0E2F" w:rsidP="007361C3">
            <w:pPr>
              <w:spacing w:before="40" w:after="40"/>
              <w:jc w:val="center"/>
              <w:rPr>
                <w:sz w:val="16"/>
              </w:rPr>
            </w:pPr>
            <w:r w:rsidRPr="00426AFE">
              <w:rPr>
                <w:sz w:val="16"/>
                <w:lang w:val="en-US"/>
              </w:rPr>
              <w:t>max=0</w:t>
            </w:r>
          </w:p>
          <w:p w:rsidR="002B0E2F" w:rsidRPr="00426AFE" w:rsidRDefault="002B0E2F" w:rsidP="007361C3">
            <w:pPr>
              <w:spacing w:before="40" w:after="40"/>
              <w:jc w:val="center"/>
              <w:rPr>
                <w:sz w:val="16"/>
                <w:lang w:val="en-US"/>
              </w:rPr>
            </w:pPr>
          </w:p>
        </w:tc>
        <w:tc>
          <w:tcPr>
            <w:tcW w:w="1686" w:type="dxa"/>
          </w:tcPr>
          <w:p w:rsidR="002B0E2F" w:rsidRPr="00426AFE" w:rsidRDefault="002B0E2F" w:rsidP="007361C3">
            <w:pPr>
              <w:spacing w:before="40" w:after="40"/>
              <w:jc w:val="center"/>
              <w:rPr>
                <w:sz w:val="16"/>
              </w:rPr>
            </w:pPr>
            <w:r w:rsidRPr="00426AFE">
              <w:rPr>
                <w:sz w:val="16"/>
              </w:rPr>
              <w:t>5</w:t>
            </w:r>
          </w:p>
        </w:tc>
      </w:tr>
      <w:tr w:rsidR="002B0E2F" w:rsidRPr="009412C2" w:rsidTr="007361C3">
        <w:trPr>
          <w:trHeight w:val="141"/>
        </w:trPr>
        <w:tc>
          <w:tcPr>
            <w:tcW w:w="11199" w:type="dxa"/>
            <w:gridSpan w:val="2"/>
          </w:tcPr>
          <w:p w:rsidR="002B0E2F" w:rsidRPr="00426AFE" w:rsidRDefault="002B0E2F" w:rsidP="007361C3">
            <w:pPr>
              <w:pStyle w:val="ConsPlusNormal"/>
              <w:autoSpaceDE/>
              <w:autoSpaceDN/>
              <w:adjustRightInd/>
              <w:spacing w:before="40" w:after="40"/>
              <w:ind w:firstLine="0"/>
              <w:rPr>
                <w:rFonts w:ascii="Times New Roman" w:hAnsi="Times New Roman" w:cs="Times New Roman"/>
                <w:sz w:val="16"/>
              </w:rPr>
            </w:pPr>
            <w:r w:rsidRPr="00426AFE">
              <w:rPr>
                <w:rFonts w:ascii="Times New Roman" w:hAnsi="Times New Roman" w:cs="Times New Roman"/>
                <w:b/>
                <w:bCs/>
                <w:sz w:val="16"/>
              </w:rPr>
              <w:t>1.6. Показатели оценки качества финансового менеджмента, применяемые для ГАБС, являющихся главными администраторами доходов бюджета Сосновоборского городского округа (далее – ГАДБ)</w:t>
            </w:r>
          </w:p>
        </w:tc>
        <w:tc>
          <w:tcPr>
            <w:tcW w:w="1797" w:type="dxa"/>
          </w:tcPr>
          <w:p w:rsidR="002B0E2F" w:rsidRPr="00426AFE" w:rsidRDefault="002B0E2F" w:rsidP="007361C3">
            <w:pPr>
              <w:spacing w:before="40" w:after="40"/>
              <w:jc w:val="center"/>
              <w:rPr>
                <w:sz w:val="16"/>
              </w:rPr>
            </w:pPr>
          </w:p>
        </w:tc>
        <w:tc>
          <w:tcPr>
            <w:tcW w:w="1686" w:type="dxa"/>
          </w:tcPr>
          <w:p w:rsidR="002B0E2F" w:rsidRPr="00426AFE" w:rsidRDefault="002B0E2F" w:rsidP="007361C3">
            <w:pPr>
              <w:spacing w:before="40" w:after="40"/>
              <w:jc w:val="center"/>
              <w:rPr>
                <w:sz w:val="16"/>
              </w:rPr>
            </w:pPr>
          </w:p>
        </w:tc>
      </w:tr>
      <w:tr w:rsidR="002B0E2F" w:rsidRPr="009412C2" w:rsidTr="007361C3">
        <w:trPr>
          <w:trHeight w:val="141"/>
        </w:trPr>
        <w:tc>
          <w:tcPr>
            <w:tcW w:w="3463" w:type="dxa"/>
          </w:tcPr>
          <w:p w:rsidR="002B0E2F" w:rsidRPr="00426AFE" w:rsidRDefault="002B0E2F" w:rsidP="007361C3">
            <w:pPr>
              <w:spacing w:before="40" w:after="40"/>
              <w:rPr>
                <w:sz w:val="16"/>
                <w:highlight w:val="yellow"/>
              </w:rPr>
            </w:pPr>
            <w:r w:rsidRPr="00426AFE">
              <w:rPr>
                <w:sz w:val="16"/>
              </w:rPr>
              <w:t xml:space="preserve">Р31. Процент своевременно представленных ГАДБ  документов и материалов по доходам для составления проекта местного бюджета Сосновоборского городского округа на очередной финансовый год и плановый период </w:t>
            </w:r>
          </w:p>
        </w:tc>
        <w:tc>
          <w:tcPr>
            <w:tcW w:w="7736" w:type="dxa"/>
          </w:tcPr>
          <w:p w:rsidR="002B0E2F" w:rsidRPr="00426AFE" w:rsidRDefault="00BA7681" w:rsidP="007361C3">
            <w:pPr>
              <w:pStyle w:val="ConsPlusNormal"/>
              <w:autoSpaceDE/>
              <w:autoSpaceDN/>
              <w:adjustRightInd/>
              <w:spacing w:before="40" w:after="40"/>
              <w:ind w:firstLine="19"/>
              <w:jc w:val="both"/>
              <w:rPr>
                <w:rFonts w:ascii="Times New Roman" w:hAnsi="Times New Roman" w:cs="Times New Roman"/>
                <w:sz w:val="16"/>
                <w:highlight w:val="yellow"/>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32</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Q</m:t>
                        </m:r>
                      </m:e>
                      <m:sub>
                        <m:r>
                          <m:rPr>
                            <m:sty m:val="p"/>
                          </m:rPr>
                          <w:rPr>
                            <w:rFonts w:ascii="Cambria Math"/>
                          </w:rPr>
                          <m:t>td</m:t>
                        </m:r>
                      </m:sub>
                    </m:sSub>
                  </m:num>
                  <m:den>
                    <m:sSub>
                      <m:sSubPr>
                        <m:ctrlPr>
                          <w:rPr>
                            <w:rFonts w:ascii="Cambria Math" w:hAnsi="Cambria Math"/>
                          </w:rPr>
                        </m:ctrlPr>
                      </m:sSubPr>
                      <m:e>
                        <m:r>
                          <m:rPr>
                            <m:sty m:val="p"/>
                          </m:rPr>
                          <w:rPr>
                            <w:rFonts w:ascii="Cambria Math"/>
                          </w:rPr>
                          <m:t>Q</m:t>
                        </m:r>
                      </m:e>
                      <m:sub>
                        <m:r>
                          <m:rPr>
                            <m:sty m:val="p"/>
                          </m:rPr>
                          <w:rPr>
                            <w:rFonts w:ascii="Cambria Math"/>
                          </w:rPr>
                          <m:t>d</m:t>
                        </m:r>
                      </m:sub>
                    </m:sSub>
                  </m:den>
                </m:f>
                <m:r>
                  <m:rPr>
                    <m:sty m:val="p"/>
                  </m:rPr>
                  <w:rPr>
                    <w:rFonts w:ascii="Cambria Math"/>
                  </w:rPr>
                  <m:t>×</m:t>
                </m:r>
                <m:r>
                  <m:rPr>
                    <m:sty m:val="p"/>
                  </m:rPr>
                  <w:rPr>
                    <w:rFonts w:ascii="Cambria Math"/>
                  </w:rPr>
                  <m:t xml:space="preserve">100%, </m:t>
                </m:r>
              </m:oMath>
            </m:oMathPara>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t</w:t>
            </w:r>
            <w:r w:rsidRPr="00426AFE">
              <w:rPr>
                <w:rFonts w:ascii="Times New Roman" w:hAnsi="Times New Roman" w:cs="Times New Roman"/>
                <w:sz w:val="16"/>
                <w:vertAlign w:val="subscript"/>
                <w:lang w:val="en-US"/>
              </w:rPr>
              <w:t>d</w:t>
            </w:r>
            <w:r w:rsidRPr="00426AFE">
              <w:rPr>
                <w:rFonts w:ascii="Times New Roman" w:hAnsi="Times New Roman" w:cs="Times New Roman"/>
                <w:sz w:val="16"/>
              </w:rPr>
              <w:t xml:space="preserve"> - количество документов и материалов, установленных Постановлением администрации Сосновоборского городского округа (далее СГО) Об утверждении плана-графика проекта бюджета на очередной финансовый год и плановый период (в действующей редакции), представленных ГАДБ в Комитет финансов СГО для составления проекта бюджета на очередной финансовый год и плановый период без нарушения установленных планом-графиком сроков; </w:t>
            </w:r>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szCs w:val="16"/>
              </w:rPr>
            </w:pPr>
          </w:p>
          <w:p w:rsidR="002B0E2F" w:rsidRPr="00426AFE" w:rsidRDefault="002B0E2F" w:rsidP="007361C3">
            <w:pPr>
              <w:pStyle w:val="ConsPlusNormal"/>
              <w:autoSpaceDE/>
              <w:autoSpaceDN/>
              <w:adjustRightInd/>
              <w:spacing w:before="40" w:after="40"/>
              <w:ind w:firstLine="19"/>
              <w:rPr>
                <w:rFonts w:ascii="Times New Roman" w:eastAsiaTheme="minorEastAsia"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rPr>
              <w:t>d</w:t>
            </w:r>
            <w:r w:rsidRPr="00426AFE">
              <w:rPr>
                <w:rFonts w:ascii="Times New Roman" w:eastAsiaTheme="minorEastAsia" w:hAnsi="Times New Roman" w:cs="Times New Roman"/>
                <w:sz w:val="16"/>
              </w:rPr>
              <w:t xml:space="preserve"> – общее количество документов и материалов, которые должны быть представлены ГАДБ в Комитет финансов СГО для составления проекта местного бюджета Сосновоборского городского округа на очередной финансовый год и плановый период в соответствии с Постановлением администрации СГО об утверждении плана-графика разработки проекта бюджета СГО на очередной финансовый год и плановый период (в действующей редакции)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lang w:val="en-US"/>
              </w:rPr>
            </w:pPr>
            <w:r w:rsidRPr="00426AFE">
              <w:rPr>
                <w:sz w:val="16"/>
                <w:lang w:val="en-US"/>
              </w:rPr>
              <w:t>min=</w:t>
            </w:r>
            <w:r w:rsidRPr="00426AFE">
              <w:rPr>
                <w:sz w:val="16"/>
              </w:rPr>
              <w:t>50%</w:t>
            </w:r>
          </w:p>
        </w:tc>
        <w:tc>
          <w:tcPr>
            <w:tcW w:w="1686" w:type="dxa"/>
          </w:tcPr>
          <w:p w:rsidR="002B0E2F" w:rsidRPr="00426AFE" w:rsidRDefault="002B0E2F" w:rsidP="007361C3">
            <w:pPr>
              <w:spacing w:before="40" w:after="40"/>
              <w:jc w:val="center"/>
              <w:rPr>
                <w:sz w:val="16"/>
              </w:rPr>
            </w:pPr>
            <w:r w:rsidRPr="00426AFE">
              <w:rPr>
                <w:sz w:val="16"/>
              </w:rPr>
              <w:t>5</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Р32. Число случаев несвоевременного представления ГАДБ предложений по доходам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p w:rsidR="002B0E2F" w:rsidRPr="00426AFE" w:rsidRDefault="002B0E2F" w:rsidP="007361C3">
            <w:pPr>
              <w:spacing w:before="40" w:after="40"/>
              <w:rPr>
                <w:sz w:val="16"/>
              </w:rPr>
            </w:pPr>
          </w:p>
        </w:tc>
        <w:tc>
          <w:tcPr>
            <w:tcW w:w="7736" w:type="dxa"/>
          </w:tcPr>
          <w:p w:rsidR="002B0E2F" w:rsidRPr="00426AFE" w:rsidRDefault="00BA7681" w:rsidP="007361C3">
            <w:pPr>
              <w:pStyle w:val="ConsPlusNormal"/>
              <w:autoSpaceDE/>
              <w:autoSpaceDN/>
              <w:adjustRightInd/>
              <w:spacing w:before="40" w:after="40"/>
              <w:ind w:firstLine="17"/>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33</m:t>
                    </m:r>
                    <m:ctrlPr>
                      <w:rPr>
                        <w:rFonts w:ascii="Cambria Math" w:hAnsi="Cambria Math"/>
                      </w:rPr>
                    </m:ctrlPr>
                  </m:sub>
                </m:sSub>
                <m:r>
                  <m:rPr>
                    <m:sty m:val="p"/>
                  </m:rPr>
                  <w:rPr>
                    <w:rFonts w:ascii="Cambria Math"/>
                  </w:rPr>
                  <m:t xml:space="preserve">= </m:t>
                </m:r>
                <m:sSub>
                  <m:sSubPr>
                    <m:ctrlPr>
                      <w:rPr>
                        <w:rFonts w:ascii="Cambria Math" w:hAnsi="Cambria Math"/>
                      </w:rPr>
                    </m:ctrlPr>
                  </m:sSubPr>
                  <m:e>
                    <m:r>
                      <m:rPr>
                        <m:sty m:val="p"/>
                      </m:rPr>
                      <w:rPr>
                        <w:rFonts w:ascii="Cambria Math"/>
                      </w:rPr>
                      <m:t>Q</m:t>
                    </m:r>
                  </m:e>
                  <m:sub>
                    <m:r>
                      <m:rPr>
                        <m:sty m:val="p"/>
                      </m:rPr>
                      <w:rPr>
                        <w:rFonts w:ascii="Cambria Math"/>
                      </w:rPr>
                      <m:t xml:space="preserve">nt </m:t>
                    </m:r>
                  </m:sub>
                </m:sSub>
                <m:r>
                  <w:rPr>
                    <w:rFonts w:ascii="Cambria Math"/>
                  </w:rPr>
                  <m:t>,</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rPr>
              <w:t>nt</w:t>
            </w:r>
            <w:r w:rsidRPr="00426AFE">
              <w:rPr>
                <w:rFonts w:ascii="Times New Roman" w:eastAsiaTheme="minorEastAsia" w:hAnsi="Times New Roman" w:cs="Times New Roman"/>
                <w:sz w:val="16"/>
              </w:rPr>
              <w:t xml:space="preserve"> – число случаев несвоевременного представления </w:t>
            </w:r>
            <w:r w:rsidRPr="00426AFE">
              <w:rPr>
                <w:rFonts w:ascii="Times New Roman" w:hAnsi="Times New Roman" w:cs="Times New Roman"/>
                <w:sz w:val="16"/>
              </w:rPr>
              <w:t xml:space="preserve">ГАДБ </w:t>
            </w:r>
            <w:r w:rsidRPr="00426AFE">
              <w:rPr>
                <w:rFonts w:ascii="Times New Roman" w:eastAsiaTheme="minorEastAsia" w:hAnsi="Times New Roman" w:cs="Times New Roman"/>
                <w:sz w:val="16"/>
              </w:rPr>
              <w:t>в отчетном году предложений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 " (единиц)</w:t>
            </w:r>
          </w:p>
        </w:tc>
        <w:tc>
          <w:tcPr>
            <w:tcW w:w="1797" w:type="dxa"/>
          </w:tcPr>
          <w:p w:rsidR="002B0E2F" w:rsidRPr="00426AFE" w:rsidRDefault="002B0E2F" w:rsidP="007361C3">
            <w:pPr>
              <w:spacing w:before="40" w:after="40"/>
              <w:jc w:val="center"/>
              <w:rPr>
                <w:sz w:val="16"/>
                <w:lang w:val="en-US"/>
              </w:rPr>
            </w:pPr>
            <w:r w:rsidRPr="00426AFE">
              <w:rPr>
                <w:sz w:val="16"/>
                <w:lang w:val="en-US"/>
              </w:rPr>
              <w:t>max=0</w:t>
            </w:r>
          </w:p>
          <w:p w:rsidR="002B0E2F" w:rsidRPr="00426AFE" w:rsidRDefault="002B0E2F" w:rsidP="007361C3">
            <w:pPr>
              <w:spacing w:before="40" w:after="40"/>
              <w:jc w:val="center"/>
              <w:rPr>
                <w:sz w:val="16"/>
                <w:lang w:val="en-US"/>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 xml:space="preserve">P33. Процент выполнения первоначального плана по поступлению доходов местного бюджета, закрепленных за ГАДБ </w:t>
            </w:r>
          </w:p>
        </w:tc>
        <w:tc>
          <w:tcPr>
            <w:tcW w:w="7736" w:type="dxa"/>
          </w:tcPr>
          <w:p w:rsidR="002B0E2F" w:rsidRPr="00426AFE" w:rsidRDefault="00BA7681" w:rsidP="007361C3">
            <w:pPr>
              <w:spacing w:before="40" w:after="40"/>
              <w:ind w:firstLine="15"/>
              <w:rPr>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m:rPr>
                        <m:sty m:val="p"/>
                      </m:rPr>
                      <w:rPr>
                        <w:rFonts w:ascii="Cambria Math"/>
                      </w:rPr>
                      <m:t>34</m:t>
                    </m:r>
                    <m:ctrlPr>
                      <w:rPr>
                        <w:rFonts w:ascii="Cambria Math" w:hAnsi="Cambria Math"/>
                      </w:rPr>
                    </m:ctrlPr>
                  </m:sub>
                </m:sSub>
                <m:r>
                  <m:rPr>
                    <m:sty m:val="p"/>
                  </m:rPr>
                  <w:rPr>
                    <w:rFonts w:ascii="Cambria Math"/>
                  </w:rPr>
                  <m:t>=</m:t>
                </m:r>
                <m:f>
                  <m:fPr>
                    <m:ctrlPr>
                      <w:rPr>
                        <w:rFonts w:ascii="Cambria Math" w:hAnsi="Cambria Math"/>
                      </w:rPr>
                    </m:ctrlPr>
                  </m:fPr>
                  <m:num>
                    <m:r>
                      <m:rPr>
                        <m:sty m:val="p"/>
                      </m:rPr>
                      <w:rPr>
                        <w:rFonts w:ascii="Cambria Math"/>
                      </w:rPr>
                      <m:t>F</m:t>
                    </m:r>
                  </m:num>
                  <m:den>
                    <m:r>
                      <m:rPr>
                        <m:sty m:val="p"/>
                      </m:rPr>
                      <w:rPr>
                        <w:rFonts w:ascii="Cambria Math"/>
                      </w:rPr>
                      <m:t>P</m:t>
                    </m:r>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ind w:firstLine="15"/>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ind w:firstLine="15"/>
              <w:rPr>
                <w:rFonts w:ascii="Times New Roman" w:hAnsi="Times New Roman" w:cs="Times New Roman"/>
                <w:sz w:val="16"/>
              </w:rPr>
            </w:pPr>
            <w:r w:rsidRPr="00426AFE">
              <w:rPr>
                <w:rFonts w:ascii="Times New Roman" w:hAnsi="Times New Roman" w:cs="Times New Roman"/>
                <w:sz w:val="16"/>
              </w:rPr>
              <w:t>F - фактические поступления в отчетном году доходов бюджета Сосновоборского городского округа, закрепленных за ГАДБ (тыс. рублей);</w:t>
            </w:r>
          </w:p>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r w:rsidRPr="00426AFE">
              <w:rPr>
                <w:rFonts w:ascii="Times New Roman" w:hAnsi="Times New Roman" w:cs="Times New Roman"/>
                <w:sz w:val="16"/>
              </w:rPr>
              <w:t>P - первоначальный план поступления доходов бюджета Сосновоборского городского округа в отчетном году, закрепленных за ГАДБ (тыс. рублей)</w:t>
            </w:r>
          </w:p>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98%</w:t>
            </w:r>
          </w:p>
          <w:p w:rsidR="002B0E2F" w:rsidRPr="00426AFE" w:rsidRDefault="002B0E2F" w:rsidP="007361C3">
            <w:pPr>
              <w:spacing w:before="40" w:after="40"/>
              <w:jc w:val="center"/>
              <w:rPr>
                <w:sz w:val="16"/>
                <w:lang w:val="en-US"/>
              </w:rPr>
            </w:pPr>
            <w:r w:rsidRPr="00426AFE">
              <w:rPr>
                <w:sz w:val="16"/>
                <w:lang w:val="en-US"/>
              </w:rPr>
              <w:t>min=</w:t>
            </w:r>
            <w:r w:rsidRPr="00426AFE">
              <w:rPr>
                <w:sz w:val="16"/>
              </w:rPr>
              <w:t>75%</w:t>
            </w:r>
          </w:p>
        </w:tc>
        <w:tc>
          <w:tcPr>
            <w:tcW w:w="1686" w:type="dxa"/>
          </w:tcPr>
          <w:p w:rsidR="002B0E2F" w:rsidRPr="00426AFE" w:rsidRDefault="002B0E2F" w:rsidP="007361C3">
            <w:pPr>
              <w:spacing w:before="40" w:after="40"/>
              <w:jc w:val="center"/>
              <w:rPr>
                <w:sz w:val="16"/>
              </w:rPr>
            </w:pPr>
            <w:r w:rsidRPr="00426AFE">
              <w:rPr>
                <w:sz w:val="16"/>
              </w:rPr>
              <w:t>5</w:t>
            </w:r>
          </w:p>
          <w:p w:rsidR="002B0E2F" w:rsidRPr="00426AFE" w:rsidRDefault="002B0E2F" w:rsidP="007361C3">
            <w:pPr>
              <w:spacing w:before="40" w:after="40"/>
              <w:jc w:val="center"/>
              <w:rPr>
                <w:sz w:val="16"/>
              </w:rPr>
            </w:pPr>
          </w:p>
          <w:p w:rsidR="002B0E2F" w:rsidRPr="00426AFE" w:rsidRDefault="002B0E2F" w:rsidP="007361C3">
            <w:pPr>
              <w:spacing w:before="40" w:after="40"/>
              <w:jc w:val="center"/>
              <w:rPr>
                <w:sz w:val="16"/>
              </w:rPr>
            </w:pPr>
          </w:p>
        </w:tc>
      </w:tr>
      <w:tr w:rsidR="002B0E2F" w:rsidRPr="009412C2" w:rsidTr="007361C3">
        <w:trPr>
          <w:trHeight w:val="141"/>
        </w:trPr>
        <w:tc>
          <w:tcPr>
            <w:tcW w:w="11199" w:type="dxa"/>
            <w:gridSpan w:val="2"/>
          </w:tcPr>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r w:rsidRPr="00426AFE">
              <w:rPr>
                <w:rFonts w:ascii="Times New Roman" w:hAnsi="Times New Roman" w:cs="Times New Roman"/>
                <w:b/>
                <w:bCs/>
                <w:sz w:val="16"/>
              </w:rPr>
              <w:t>1.7. Показатели оценки качества финансового менеджмента, применяемые для ГАБС, являющихся главными администраторами источников финансирования дефицита бюджета Сосновоборского городского округа</w:t>
            </w:r>
          </w:p>
        </w:tc>
        <w:tc>
          <w:tcPr>
            <w:tcW w:w="1797" w:type="dxa"/>
          </w:tcPr>
          <w:p w:rsidR="002B0E2F" w:rsidRPr="00426AFE" w:rsidRDefault="002B0E2F" w:rsidP="007361C3">
            <w:pPr>
              <w:spacing w:before="40" w:after="40"/>
              <w:jc w:val="center"/>
              <w:rPr>
                <w:sz w:val="16"/>
              </w:rPr>
            </w:pPr>
          </w:p>
        </w:tc>
        <w:tc>
          <w:tcPr>
            <w:tcW w:w="1686" w:type="dxa"/>
          </w:tcPr>
          <w:p w:rsidR="002B0E2F" w:rsidRPr="00426AFE" w:rsidRDefault="002B0E2F" w:rsidP="007361C3">
            <w:pPr>
              <w:spacing w:before="40" w:after="40"/>
              <w:jc w:val="center"/>
              <w:rPr>
                <w:sz w:val="16"/>
              </w:rPr>
            </w:pP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 xml:space="preserve">Р34. Процент своевременно представленных ГАБС документов и материалов по источникам финансирования дефицита для составления проекта местного бюджета Сосновоборского городского округа на очередной финансовый год и плановый период </w:t>
            </w:r>
          </w:p>
        </w:tc>
        <w:tc>
          <w:tcPr>
            <w:tcW w:w="7736" w:type="dxa"/>
          </w:tcPr>
          <w:p w:rsidR="002B0E2F" w:rsidRPr="00426AFE" w:rsidRDefault="00BA7681" w:rsidP="007361C3">
            <w:pPr>
              <w:pStyle w:val="ConsPlusNormal"/>
              <w:autoSpaceDE/>
              <w:autoSpaceDN/>
              <w:adjustRightInd/>
              <w:spacing w:before="40" w:after="40"/>
              <w:ind w:firstLine="19"/>
              <w:jc w:val="both"/>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w:rPr>
                        <w:rFonts w:ascii="Cambria Math"/>
                      </w:rPr>
                      <m:t>35</m:t>
                    </m:r>
                    <m:ctrlPr>
                      <w:rPr>
                        <w:rFonts w:ascii="Cambria Math" w:hAnsi="Cambria Math"/>
                      </w:rPr>
                    </m:ctrlP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Q</m:t>
                        </m:r>
                      </m:e>
                      <m:sub>
                        <m:r>
                          <m:rPr>
                            <m:sty m:val="p"/>
                          </m:rPr>
                          <w:rPr>
                            <w:rFonts w:ascii="Cambria Math"/>
                          </w:rPr>
                          <m:t>td</m:t>
                        </m:r>
                      </m:sub>
                    </m:sSub>
                  </m:num>
                  <m:den>
                    <m:sSub>
                      <m:sSubPr>
                        <m:ctrlPr>
                          <w:rPr>
                            <w:rFonts w:ascii="Cambria Math" w:hAnsi="Cambria Math"/>
                          </w:rPr>
                        </m:ctrlPr>
                      </m:sSubPr>
                      <m:e>
                        <m:r>
                          <m:rPr>
                            <m:sty m:val="p"/>
                          </m:rPr>
                          <w:rPr>
                            <w:rFonts w:ascii="Cambria Math"/>
                          </w:rPr>
                          <m:t>Q</m:t>
                        </m:r>
                      </m:e>
                      <m:sub>
                        <m:r>
                          <m:rPr>
                            <m:sty m:val="p"/>
                          </m:rPr>
                          <w:rPr>
                            <w:rFonts w:ascii="Cambria Math"/>
                          </w:rPr>
                          <m:t>d</m:t>
                        </m:r>
                      </m:sub>
                    </m:sSub>
                  </m:den>
                </m:f>
                <m:r>
                  <m:rPr>
                    <m:sty m:val="p"/>
                  </m:rPr>
                  <w:rPr>
                    <w:rFonts w:ascii="Cambria Math"/>
                  </w:rPr>
                  <m:t>×</m:t>
                </m:r>
                <m:r>
                  <m:rPr>
                    <m:sty m:val="p"/>
                  </m:rPr>
                  <w:rPr>
                    <w:rFonts w:ascii="Cambria Math"/>
                  </w:rPr>
                  <m:t xml:space="preserve">100%, </m:t>
                </m:r>
              </m:oMath>
            </m:oMathPara>
          </w:p>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rPr>
            </w:pPr>
            <w:r w:rsidRPr="00426AFE">
              <w:rPr>
                <w:rFonts w:ascii="Times New Roman" w:hAnsi="Times New Roman" w:cs="Times New Roman"/>
                <w:sz w:val="16"/>
              </w:rPr>
              <w:t>Q</w:t>
            </w:r>
            <w:r w:rsidRPr="00426AFE">
              <w:rPr>
                <w:rFonts w:ascii="Times New Roman" w:hAnsi="Times New Roman" w:cs="Times New Roman"/>
                <w:sz w:val="16"/>
                <w:vertAlign w:val="subscript"/>
              </w:rPr>
              <w:t>t</w:t>
            </w:r>
            <w:r w:rsidRPr="00426AFE">
              <w:rPr>
                <w:rFonts w:ascii="Times New Roman" w:hAnsi="Times New Roman" w:cs="Times New Roman"/>
                <w:sz w:val="16"/>
                <w:vertAlign w:val="subscript"/>
                <w:lang w:val="en-US"/>
              </w:rPr>
              <w:t>d</w:t>
            </w:r>
            <w:r w:rsidRPr="00426AFE">
              <w:rPr>
                <w:rFonts w:ascii="Times New Roman" w:hAnsi="Times New Roman" w:cs="Times New Roman"/>
                <w:sz w:val="16"/>
              </w:rPr>
              <w:t xml:space="preserve"> - количество документов и материалов, установленных Постановлением администрации Сосновоборского городского округа (далее СГО) Об утверждении плана-графика проекта бюджета на очередной финансовый год и плановый период (в действующей редакции), представленных ГАБС в Комитет финансов СГО для составления проекта бюджета на очередной финансовый год и плановый период без нарушения установленных планом-графиком сроков; </w:t>
            </w:r>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szCs w:val="16"/>
              </w:rPr>
            </w:pPr>
          </w:p>
          <w:p w:rsidR="002B0E2F" w:rsidRPr="00426AFE" w:rsidRDefault="002B0E2F" w:rsidP="007361C3">
            <w:pPr>
              <w:pStyle w:val="ConsPlusNormal"/>
              <w:autoSpaceDE/>
              <w:autoSpaceDN/>
              <w:adjustRightInd/>
              <w:spacing w:before="40" w:after="40"/>
              <w:ind w:firstLine="19"/>
              <w:rPr>
                <w:rFonts w:ascii="Times New Roman"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rPr>
              <w:t>d</w:t>
            </w:r>
            <w:r w:rsidRPr="00426AFE">
              <w:rPr>
                <w:rFonts w:ascii="Times New Roman" w:eastAsiaTheme="minorEastAsia" w:hAnsi="Times New Roman" w:cs="Times New Roman"/>
                <w:sz w:val="16"/>
              </w:rPr>
              <w:t xml:space="preserve"> – общее количество документов и материалов, которые должны быть представлены ГАБС в Комитет финансов СГО для составления проекта местного бюджета Сосновоборского городского округа на очередной финансовый год и плановый период в соответствии с Постановлением администрации СГО об утверждении плана-графика разработки проекта бюджета СГО на очередной финансовый год и плановый период (в действующей редакции) (единиц).</w:t>
            </w:r>
          </w:p>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rPr>
            </w:pPr>
            <w:r w:rsidRPr="00426AFE">
              <w:rPr>
                <w:sz w:val="16"/>
                <w:lang w:val="en-US"/>
              </w:rPr>
              <w:t>min=</w:t>
            </w:r>
            <w:r w:rsidRPr="00426AFE">
              <w:rPr>
                <w:sz w:val="16"/>
              </w:rPr>
              <w:t>50%</w:t>
            </w:r>
          </w:p>
        </w:tc>
        <w:tc>
          <w:tcPr>
            <w:tcW w:w="1686" w:type="dxa"/>
          </w:tcPr>
          <w:p w:rsidR="002B0E2F" w:rsidRPr="00426AFE" w:rsidRDefault="002B0E2F" w:rsidP="007361C3">
            <w:pPr>
              <w:spacing w:before="40" w:after="40"/>
              <w:jc w:val="center"/>
              <w:rPr>
                <w:sz w:val="16"/>
              </w:rPr>
            </w:pPr>
            <w:r w:rsidRPr="00426AFE">
              <w:rPr>
                <w:sz w:val="16"/>
              </w:rPr>
              <w:t>5</w:t>
            </w:r>
          </w:p>
          <w:p w:rsidR="002B0E2F" w:rsidRPr="00426AFE" w:rsidRDefault="002B0E2F" w:rsidP="007361C3">
            <w:pPr>
              <w:spacing w:before="40" w:after="40"/>
              <w:jc w:val="center"/>
              <w:rPr>
                <w:sz w:val="16"/>
              </w:rPr>
            </w:pP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 xml:space="preserve">Р35. Число случаев несвоевременного представления ГАБС предложений по источникам финансирования дефицита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 </w:t>
            </w:r>
          </w:p>
        </w:tc>
        <w:tc>
          <w:tcPr>
            <w:tcW w:w="7736" w:type="dxa"/>
          </w:tcPr>
          <w:p w:rsidR="002B0E2F" w:rsidRPr="00426AFE" w:rsidRDefault="00BA7681" w:rsidP="007361C3">
            <w:pPr>
              <w:pStyle w:val="ConsPlusNormal"/>
              <w:autoSpaceDE/>
              <w:autoSpaceDN/>
              <w:adjustRightInd/>
              <w:spacing w:before="40" w:after="40"/>
              <w:ind w:firstLine="17"/>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m:rPr>
                        <m:sty m:val="p"/>
                      </m:rPr>
                      <w:rPr>
                        <w:rFonts w:ascii="Cambria Math"/>
                      </w:rPr>
                      <m:t>36</m:t>
                    </m:r>
                    <m:ctrlPr>
                      <w:rPr>
                        <w:rFonts w:ascii="Cambria Math" w:hAnsi="Cambria Math"/>
                      </w:rPr>
                    </m:ctrlPr>
                  </m:sub>
                </m:sSub>
                <m:r>
                  <m:rPr>
                    <m:sty m:val="p"/>
                  </m:rPr>
                  <w:rPr>
                    <w:rFonts w:ascii="Cambria Math"/>
                  </w:rPr>
                  <m:t xml:space="preserve">= </m:t>
                </m:r>
                <m:sSub>
                  <m:sSubPr>
                    <m:ctrlPr>
                      <w:rPr>
                        <w:rFonts w:ascii="Cambria Math" w:hAnsi="Cambria Math"/>
                      </w:rPr>
                    </m:ctrlPr>
                  </m:sSubPr>
                  <m:e>
                    <m:r>
                      <m:rPr>
                        <m:sty m:val="p"/>
                      </m:rPr>
                      <w:rPr>
                        <w:rFonts w:ascii="Cambria Math"/>
                      </w:rPr>
                      <m:t>Q</m:t>
                    </m:r>
                  </m:e>
                  <m:sub>
                    <m:r>
                      <m:rPr>
                        <m:sty m:val="p"/>
                      </m:rPr>
                      <w:rPr>
                        <w:rFonts w:ascii="Cambria Math"/>
                      </w:rPr>
                      <m:t xml:space="preserve">nt </m:t>
                    </m:r>
                  </m:sub>
                </m:sSub>
                <m:r>
                  <w:rPr>
                    <w:rFonts w:ascii="Cambria Math"/>
                  </w:rPr>
                  <m:t>,</m:t>
                </m:r>
              </m:oMath>
            </m:oMathPara>
            <w:r w:rsidR="002B0E2F" w:rsidRPr="00426AFE">
              <w:rPr>
                <w:rFonts w:ascii="Cambria Math" w:hAnsi="Times New Roman" w:cs="Times New Roman"/>
              </w:rPr>
              <w:br/>
            </w:r>
            <w:r w:rsidR="002B0E2F"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rPr>
              <w:t>nt</w:t>
            </w:r>
            <w:r w:rsidRPr="00426AFE">
              <w:rPr>
                <w:rFonts w:ascii="Times New Roman" w:eastAsiaTheme="minorEastAsia" w:hAnsi="Times New Roman" w:cs="Times New Roman"/>
                <w:sz w:val="16"/>
              </w:rPr>
              <w:t xml:space="preserve"> – число случаев несвоевременного представления ГАБС в отчетном году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 (единиц)</w:t>
            </w:r>
          </w:p>
        </w:tc>
        <w:tc>
          <w:tcPr>
            <w:tcW w:w="1797" w:type="dxa"/>
          </w:tcPr>
          <w:p w:rsidR="002B0E2F" w:rsidRPr="00426AFE" w:rsidRDefault="002B0E2F" w:rsidP="007361C3">
            <w:pPr>
              <w:spacing w:before="40" w:after="40"/>
              <w:jc w:val="center"/>
              <w:rPr>
                <w:sz w:val="16"/>
                <w:lang w:val="en-US"/>
              </w:rPr>
            </w:pPr>
            <w:r w:rsidRPr="00426AFE">
              <w:rPr>
                <w:sz w:val="16"/>
                <w:lang w:val="en-US"/>
              </w:rPr>
              <w:t>max=0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4</w:t>
            </w:r>
          </w:p>
          <w:p w:rsidR="002B0E2F" w:rsidRPr="00426AFE" w:rsidRDefault="002B0E2F" w:rsidP="007361C3">
            <w:pPr>
              <w:spacing w:before="40" w:after="40"/>
              <w:jc w:val="center"/>
              <w:rPr>
                <w:sz w:val="16"/>
              </w:rPr>
            </w:pP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Р36. Число случаев несвоевременного исполнения обязательств за счет источников финансирования дефицита повлекшие за собой начисление штрафных санкций</w:t>
            </w:r>
          </w:p>
          <w:p w:rsidR="002B0E2F" w:rsidRPr="00426AFE" w:rsidRDefault="002B0E2F" w:rsidP="007361C3">
            <w:pPr>
              <w:spacing w:before="40" w:after="40"/>
              <w:rPr>
                <w:sz w:val="16"/>
              </w:rPr>
            </w:pPr>
          </w:p>
        </w:tc>
        <w:tc>
          <w:tcPr>
            <w:tcW w:w="7736" w:type="dxa"/>
          </w:tcPr>
          <w:p w:rsidR="002B0E2F" w:rsidRPr="00426AFE" w:rsidRDefault="00BA7681" w:rsidP="007361C3">
            <w:pPr>
              <w:pStyle w:val="ConsPlusNormal"/>
              <w:autoSpaceDE/>
              <w:autoSpaceDN/>
              <w:adjustRightInd/>
              <w:spacing w:before="40" w:after="40"/>
              <w:ind w:firstLine="44"/>
              <w:rPr>
                <w:rFonts w:ascii="Times New Roman" w:hAnsi="Times New Roman" w:cs="Times New Roman"/>
                <w:sz w:val="16"/>
              </w:rPr>
            </w:pPr>
            <m:oMath>
              <m:sSub>
                <m:sSubPr>
                  <m:ctrlPr>
                    <w:rPr>
                      <w:rFonts w:ascii="Cambria Math" w:hAnsi="Cambria Math"/>
                      <w:sz w:val="16"/>
                    </w:rPr>
                  </m:ctrlPr>
                </m:sSubPr>
                <m:e>
                  <m:r>
                    <m:rPr>
                      <m:sty m:val="p"/>
                    </m:rPr>
                    <w:rPr>
                      <w:rFonts w:ascii="Cambria Math"/>
                    </w:rPr>
                    <m:t>Р</m:t>
                  </m:r>
                  <m:ctrlPr>
                    <w:rPr>
                      <w:rFonts w:ascii="Cambria Math" w:hAnsi="Cambria Math"/>
                    </w:rPr>
                  </m:ctrlPr>
                </m:e>
                <m:sub>
                  <m:r>
                    <m:rPr>
                      <m:sty m:val="p"/>
                    </m:rPr>
                    <w:rPr>
                      <w:rFonts w:ascii="Cambria Math"/>
                    </w:rPr>
                    <m:t>37</m:t>
                  </m:r>
                  <m:ctrlPr>
                    <w:rPr>
                      <w:rFonts w:ascii="Cambria Math" w:hAnsi="Cambria Math"/>
                    </w:rPr>
                  </m:ctrlPr>
                </m:sub>
              </m:sSub>
              <m:r>
                <m:rPr>
                  <m:sty m:val="p"/>
                </m:rPr>
                <w:rPr>
                  <w:rFonts w:ascii="Cambria Math"/>
                </w:rPr>
                <m:t xml:space="preserve"> = </m:t>
              </m:r>
              <m:sSub>
                <m:sSubPr>
                  <m:ctrlPr>
                    <w:rPr>
                      <w:rFonts w:ascii="Cambria Math" w:hAnsi="Cambria Math"/>
                      <w:iCs/>
                    </w:rPr>
                  </m:ctrlPr>
                </m:sSubPr>
                <m:e>
                  <m:r>
                    <m:rPr>
                      <m:sty m:val="p"/>
                    </m:rPr>
                    <w:rPr>
                      <w:rFonts w:ascii="Cambria Math"/>
                    </w:rPr>
                    <m:t>Q</m:t>
                  </m:r>
                </m:e>
                <m:sub>
                  <m:r>
                    <m:rPr>
                      <m:sty m:val="p"/>
                    </m:rPr>
                    <w:rPr>
                      <w:rFonts w:ascii="Cambria Math"/>
                    </w:rPr>
                    <m:t xml:space="preserve"> </m:t>
                  </m:r>
                  <m:r>
                    <m:rPr>
                      <m:sty m:val="p"/>
                    </m:rPr>
                    <w:rPr>
                      <w:rFonts w:ascii="Cambria Math"/>
                      <w:lang w:val="en-US"/>
                    </w:rPr>
                    <m:t>ifd</m:t>
                  </m:r>
                </m:sub>
              </m:sSub>
              <m:r>
                <m:rPr>
                  <m:sty m:val="p"/>
                </m:rPr>
                <w:rPr>
                  <w:rFonts w:ascii="Cambria Math"/>
                </w:rPr>
                <m:t xml:space="preserve">, </m:t>
              </m:r>
            </m:oMath>
            <w:r w:rsidR="002B0E2F" w:rsidRPr="00426AFE">
              <w:rPr>
                <w:rFonts w:ascii="Times New Roman" w:hAnsi="Times New Roman" w:cs="Times New Roman"/>
                <w:sz w:val="16"/>
              </w:rPr>
              <w:t xml:space="preserve"> </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 xml:space="preserve">где: </w:t>
            </w:r>
          </w:p>
          <w:p w:rsidR="002B0E2F" w:rsidRPr="00426AFE" w:rsidRDefault="002B0E2F" w:rsidP="007361C3">
            <w:pPr>
              <w:pStyle w:val="ConsPlusNormal"/>
              <w:autoSpaceDE/>
              <w:autoSpaceDN/>
              <w:adjustRightInd/>
              <w:spacing w:before="40" w:after="40"/>
              <w:ind w:firstLine="17"/>
              <w:rPr>
                <w:rFonts w:ascii="Times New Roman" w:hAnsi="Times New Roman" w:cs="Times New Roman"/>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lang w:val="en-US"/>
              </w:rPr>
              <w:t>ifd</w:t>
            </w:r>
            <w:r w:rsidRPr="00426AFE">
              <w:rPr>
                <w:rFonts w:ascii="Times New Roman" w:eastAsiaTheme="minorEastAsia" w:hAnsi="Times New Roman" w:cs="Times New Roman"/>
                <w:sz w:val="16"/>
              </w:rPr>
              <w:t xml:space="preserve"> – число случаев </w:t>
            </w:r>
            <w:r w:rsidRPr="00426AFE">
              <w:rPr>
                <w:rFonts w:ascii="Times New Roman" w:hAnsi="Times New Roman" w:cs="Times New Roman"/>
                <w:sz w:val="16"/>
              </w:rPr>
              <w:t xml:space="preserve">несвоевременного исполнения обязательств за счет источников финансирования дефицита повлекшие за собой начисление штрафных санкций </w:t>
            </w:r>
            <w:r w:rsidRPr="00426AFE">
              <w:rPr>
                <w:rFonts w:ascii="Times New Roman" w:eastAsiaTheme="minorEastAsia" w:hAnsi="Times New Roman" w:cs="Times New Roman"/>
                <w:sz w:val="16"/>
              </w:rPr>
              <w:t>(единиц)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lang w:val="en-US"/>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3</w:t>
            </w:r>
          </w:p>
        </w:tc>
      </w:tr>
      <w:tr w:rsidR="002B0E2F" w:rsidRPr="009412C2" w:rsidTr="007361C3">
        <w:trPr>
          <w:trHeight w:val="141"/>
        </w:trPr>
        <w:tc>
          <w:tcPr>
            <w:tcW w:w="11199" w:type="dxa"/>
            <w:gridSpan w:val="2"/>
          </w:tcPr>
          <w:p w:rsidR="002B0E2F" w:rsidRPr="00426AFE" w:rsidRDefault="002B0E2F" w:rsidP="007361C3">
            <w:pPr>
              <w:pStyle w:val="ConsPlusNormal"/>
              <w:autoSpaceDE/>
              <w:autoSpaceDN/>
              <w:adjustRightInd/>
              <w:spacing w:before="40" w:after="40"/>
              <w:ind w:firstLine="0"/>
              <w:jc w:val="both"/>
              <w:rPr>
                <w:rFonts w:ascii="Times New Roman" w:hAnsi="Times New Roman" w:cs="Times New Roman"/>
                <w:b/>
                <w:sz w:val="16"/>
              </w:rPr>
            </w:pPr>
            <w:r w:rsidRPr="00426AFE">
              <w:rPr>
                <w:rFonts w:ascii="Times New Roman" w:hAnsi="Times New Roman" w:cs="Times New Roman"/>
                <w:b/>
                <w:bCs/>
                <w:sz w:val="16"/>
              </w:rPr>
              <w:t>2. Показатели оценки качества управления активами, применяемые для всех ГРБС</w:t>
            </w:r>
          </w:p>
        </w:tc>
        <w:tc>
          <w:tcPr>
            <w:tcW w:w="1797" w:type="dxa"/>
          </w:tcPr>
          <w:p w:rsidR="002B0E2F" w:rsidRPr="00426AFE" w:rsidRDefault="002B0E2F" w:rsidP="007361C3">
            <w:pPr>
              <w:spacing w:before="40" w:after="40"/>
              <w:ind w:firstLine="709"/>
              <w:jc w:val="both"/>
              <w:rPr>
                <w:b/>
                <w:sz w:val="16"/>
              </w:rPr>
            </w:pPr>
          </w:p>
        </w:tc>
        <w:tc>
          <w:tcPr>
            <w:tcW w:w="1686" w:type="dxa"/>
          </w:tcPr>
          <w:p w:rsidR="002B0E2F" w:rsidRPr="00426AFE" w:rsidRDefault="002B0E2F" w:rsidP="007361C3">
            <w:pPr>
              <w:spacing w:before="40" w:after="40"/>
              <w:ind w:firstLine="709"/>
              <w:jc w:val="both"/>
              <w:rPr>
                <w:b/>
                <w:sz w:val="16"/>
              </w:rPr>
            </w:pPr>
          </w:p>
        </w:tc>
      </w:tr>
      <w:tr w:rsidR="002B0E2F" w:rsidRPr="009412C2" w:rsidTr="007361C3">
        <w:trPr>
          <w:trHeight w:val="141"/>
        </w:trPr>
        <w:tc>
          <w:tcPr>
            <w:tcW w:w="3463" w:type="dxa"/>
          </w:tcPr>
          <w:p w:rsidR="002B0E2F" w:rsidRPr="00426AFE" w:rsidRDefault="002B0E2F" w:rsidP="007361C3">
            <w:pPr>
              <w:spacing w:before="40" w:after="40"/>
              <w:rPr>
                <w:sz w:val="16"/>
              </w:rPr>
            </w:pPr>
            <w:r w:rsidRPr="00426AFE">
              <w:rPr>
                <w:sz w:val="16"/>
              </w:rPr>
              <w:t>Р37. Наличие объектов незавершенного строительства, плановый срок окончания которых истек ранее года, предшествующего отчетному году</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sz w:val="16"/>
              </w:rPr>
            </w:pPr>
            <m:oMathPara>
              <m:oMath>
                <m:sSub>
                  <m:sSubPr>
                    <m:ctrlPr>
                      <w:rPr>
                        <w:rFonts w:ascii="Cambria Math" w:hAnsi="Cambria Math"/>
                        <w:sz w:val="16"/>
                      </w:rPr>
                    </m:ctrlPr>
                  </m:sSubPr>
                  <m:e>
                    <m:r>
                      <m:rPr>
                        <m:sty m:val="p"/>
                      </m:rPr>
                      <w:rPr>
                        <w:rFonts w:ascii="Cambria Math"/>
                      </w:rPr>
                      <m:t>P</m:t>
                    </m:r>
                    <m:ctrlPr>
                      <w:rPr>
                        <w:rFonts w:ascii="Cambria Math" w:hAnsi="Cambria Math"/>
                      </w:rPr>
                    </m:ctrlPr>
                  </m:e>
                  <m:sub>
                    <m:r>
                      <m:rPr>
                        <m:sty m:val="p"/>
                      </m:rPr>
                      <w:rPr>
                        <w:rFonts w:ascii="Cambria Math"/>
                      </w:rPr>
                      <m:t>38</m:t>
                    </m:r>
                    <m:ctrlPr>
                      <w:rPr>
                        <w:rFonts w:ascii="Cambria Math" w:hAnsi="Cambria Math"/>
                      </w:rPr>
                    </m:ctrlPr>
                  </m:sub>
                </m:sSub>
                <m:r>
                  <m:rPr>
                    <m:sty m:val="p"/>
                  </m:rPr>
                  <w:rPr>
                    <w:rFonts w:ascii="Cambria Math"/>
                  </w:rPr>
                  <m:t xml:space="preserve"> = </m:t>
                </m:r>
                <m:sSub>
                  <m:sSubPr>
                    <m:ctrlPr>
                      <w:rPr>
                        <w:rFonts w:ascii="Cambria Math" w:hAnsi="Cambria Math"/>
                      </w:rPr>
                    </m:ctrlPr>
                  </m:sSubPr>
                  <m:e>
                    <m:r>
                      <m:rPr>
                        <m:sty m:val="p"/>
                      </m:rPr>
                      <w:rPr>
                        <w:rFonts w:ascii="Cambria Math"/>
                      </w:rPr>
                      <m:t>Q</m:t>
                    </m:r>
                  </m:e>
                  <m:sub>
                    <m:r>
                      <w:rPr>
                        <w:rFonts w:ascii="Cambria Math" w:hAnsi="Cambria Math"/>
                      </w:rPr>
                      <m:t>nz</m:t>
                    </m:r>
                  </m:sub>
                </m:sSub>
                <m:r>
                  <m:rPr>
                    <m:sty m:val="p"/>
                  </m:rPr>
                  <w:rPr>
                    <w:rFonts w:ascii="Cambria Math"/>
                  </w:rPr>
                  <m:t xml:space="preserve">, </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color w:val="FF0000"/>
                <w:sz w:val="16"/>
              </w:rPr>
            </w:pPr>
            <w:r w:rsidRPr="00426AFE">
              <w:rPr>
                <w:rFonts w:ascii="Times New Roman" w:eastAsiaTheme="minorEastAsia" w:hAnsi="Times New Roman" w:cs="Times New Roman"/>
                <w:sz w:val="16"/>
              </w:rPr>
              <w:t>Q</w:t>
            </w:r>
            <w:r w:rsidRPr="00426AFE">
              <w:rPr>
                <w:rFonts w:ascii="Times New Roman" w:eastAsiaTheme="minorEastAsia" w:hAnsi="Times New Roman" w:cs="Times New Roman"/>
                <w:sz w:val="16"/>
                <w:vertAlign w:val="subscript"/>
                <w:lang w:val="en-US"/>
              </w:rPr>
              <w:t>nz</w:t>
            </w:r>
            <w:r w:rsidRPr="00426AFE">
              <w:rPr>
                <w:rFonts w:ascii="Times New Roman" w:eastAsiaTheme="minorEastAsia" w:hAnsi="Times New Roman" w:cs="Times New Roman"/>
                <w:sz w:val="16"/>
              </w:rPr>
              <w:t xml:space="preserve"> - количество </w:t>
            </w:r>
            <w:r w:rsidRPr="00426AFE">
              <w:rPr>
                <w:rFonts w:ascii="Times New Roman" w:hAnsi="Times New Roman" w:cs="Times New Roman"/>
                <w:sz w:val="16"/>
              </w:rPr>
              <w:t>объектов незавершенного строительства, плановый срок окончания которых истек ранее года, предшествующего отчетному</w:t>
            </w:r>
            <w:r w:rsidRPr="00426AFE">
              <w:rPr>
                <w:rFonts w:ascii="Times New Roman" w:eastAsiaTheme="minorEastAsia" w:hAnsi="Times New Roman" w:cs="Times New Roman"/>
                <w:sz w:val="16"/>
              </w:rPr>
              <w:t xml:space="preserve"> году </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ind w:firstLine="18"/>
              <w:jc w:val="center"/>
              <w:rPr>
                <w:color w:val="FF0000"/>
                <w:sz w:val="16"/>
                <w:lang w:val="en-US"/>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3</w:t>
            </w:r>
          </w:p>
        </w:tc>
      </w:tr>
      <w:tr w:rsidR="002B0E2F" w:rsidRPr="009412C2" w:rsidTr="007361C3">
        <w:trPr>
          <w:trHeight w:val="2290"/>
        </w:trPr>
        <w:tc>
          <w:tcPr>
            <w:tcW w:w="3463" w:type="dxa"/>
          </w:tcPr>
          <w:p w:rsidR="002B0E2F" w:rsidRPr="00426AFE" w:rsidRDefault="002B0E2F" w:rsidP="007361C3">
            <w:pPr>
              <w:spacing w:before="40" w:after="40"/>
              <w:rPr>
                <w:sz w:val="16"/>
              </w:rPr>
            </w:pPr>
            <w:r w:rsidRPr="00426AFE">
              <w:rPr>
                <w:sz w:val="16"/>
              </w:rPr>
              <w:t xml:space="preserve">Р38. Отношение просроченной дебиторской задолженности ГАБС и муниципальных казенных учреждений, в отношении которых ГАБС осуществляет полномочия ГРБС, к объему бюджетных расходов </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iCs/>
                <w:sz w:val="16"/>
              </w:rPr>
            </w:pPr>
            <m:oMathPara>
              <m:oMath>
                <m:sSub>
                  <m:sSubPr>
                    <m:ctrlPr>
                      <w:rPr>
                        <w:rFonts w:ascii="Cambria Math" w:hAnsi="Cambria Math"/>
                        <w:iCs/>
                        <w:sz w:val="16"/>
                      </w:rPr>
                    </m:ctrlPr>
                  </m:sSubPr>
                  <m:e>
                    <m:r>
                      <m:rPr>
                        <m:sty m:val="p"/>
                      </m:rPr>
                      <w:rPr>
                        <w:rFonts w:ascii="Cambria Math"/>
                      </w:rPr>
                      <m:t>P</m:t>
                    </m:r>
                    <m:ctrlPr>
                      <w:rPr>
                        <w:rFonts w:ascii="Cambria Math" w:hAnsi="Cambria Math"/>
                        <w:iCs/>
                      </w:rPr>
                    </m:ctrlPr>
                  </m:e>
                  <m:sub>
                    <m:r>
                      <w:rPr>
                        <w:rFonts w:ascii="Cambria Math"/>
                      </w:rPr>
                      <m:t>39</m:t>
                    </m:r>
                    <m:ctrlPr>
                      <w:rPr>
                        <w:rFonts w:ascii="Cambria Math" w:hAnsi="Cambria Math"/>
                        <w:iCs/>
                      </w:rPr>
                    </m:ctrlPr>
                  </m:sub>
                </m:sSub>
                <m:r>
                  <m:rPr>
                    <m:sty m:val="p"/>
                  </m:rPr>
                  <w:rPr>
                    <w:rFonts w:asci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rPr>
                          <m:t>D</m:t>
                        </m:r>
                      </m:e>
                      <m:sub>
                        <m:r>
                          <m:rPr>
                            <m:sty m:val="p"/>
                          </m:rPr>
                          <w:rPr>
                            <w:rFonts w:ascii="Cambria Math"/>
                          </w:rPr>
                          <m:t>pdz</m:t>
                        </m:r>
                      </m:sub>
                    </m:sSub>
                  </m:num>
                  <m:den>
                    <m:sSub>
                      <m:sSubPr>
                        <m:ctrlPr>
                          <w:rPr>
                            <w:rFonts w:ascii="Cambria Math" w:hAnsi="Cambria Math"/>
                            <w:iCs/>
                          </w:rPr>
                        </m:ctrlPr>
                      </m:sSubPr>
                      <m:e>
                        <m:r>
                          <m:rPr>
                            <m:sty m:val="p"/>
                          </m:rPr>
                          <w:rPr>
                            <w:rFonts w:ascii="Cambria Math"/>
                          </w:rPr>
                          <m:t>V</m:t>
                        </m:r>
                      </m:e>
                      <m:sub>
                        <m:r>
                          <m:rPr>
                            <m:sty m:val="p"/>
                          </m:rPr>
                          <w:rPr>
                            <w:rFonts w:ascii="Cambria Math"/>
                          </w:rPr>
                          <m:t>ba</m:t>
                        </m:r>
                      </m:sub>
                    </m:sSub>
                  </m:den>
                </m:f>
                <m:r>
                  <m:rPr>
                    <m:sty m:val="p"/>
                  </m:rPr>
                  <w:rPr>
                    <w:rFonts w:ascii="Cambria Math"/>
                  </w:rPr>
                  <m:t>×</m:t>
                </m:r>
                <m:r>
                  <m:rPr>
                    <m:sty m:val="p"/>
                  </m:rPr>
                  <w:rPr>
                    <w:rFonts w:ascii="Cambria Math"/>
                  </w:rPr>
                  <m:t>100%,</m:t>
                </m:r>
              </m:oMath>
            </m:oMathPara>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sz w:val="16"/>
              </w:rPr>
            </w:pPr>
            <w:r w:rsidRPr="00426AFE">
              <w:rPr>
                <w:rFonts w:ascii="Times New Roman" w:hAnsi="Times New Roman" w:cs="Times New Roman"/>
                <w:sz w:val="16"/>
              </w:rPr>
              <w:t>D</w:t>
            </w:r>
            <w:r w:rsidRPr="00426AFE">
              <w:rPr>
                <w:rFonts w:ascii="Times New Roman" w:hAnsi="Times New Roman" w:cs="Times New Roman"/>
                <w:sz w:val="16"/>
                <w:vertAlign w:val="subscript"/>
              </w:rPr>
              <w:t>pdz</w:t>
            </w:r>
            <w:r w:rsidRPr="00426AFE">
              <w:rPr>
                <w:rFonts w:ascii="Times New Roman" w:hAnsi="Times New Roman" w:cs="Times New Roman"/>
                <w:sz w:val="16"/>
              </w:rPr>
              <w:t xml:space="preserve"> - объем просроченной дебиторской задолженности ГАБС и муниципальных казенных учреждений, в отношении которых ГАБС осуществляет полномочия ГРБС, по состоянию на конец отчетного года (тыс. рублей);</w:t>
            </w:r>
          </w:p>
          <w:p w:rsidR="002B0E2F" w:rsidRPr="00426AFE" w:rsidRDefault="002B0E2F" w:rsidP="007361C3">
            <w:pPr>
              <w:pStyle w:val="ConsPlusNormal"/>
              <w:autoSpaceDE/>
              <w:autoSpaceDN/>
              <w:adjustRightInd/>
              <w:spacing w:before="40" w:after="40"/>
              <w:rPr>
                <w:rFonts w:ascii="Times New Roman" w:eastAsia="Calibri" w:hAnsi="Times New Roman" w:cs="Times New Roman"/>
                <w:sz w:val="16"/>
              </w:rPr>
            </w:pPr>
            <w:r w:rsidRPr="00426AFE">
              <w:rPr>
                <w:rFonts w:ascii="Times New Roman" w:hAnsi="Times New Roman" w:cs="Times New Roman"/>
                <w:sz w:val="16"/>
              </w:rPr>
              <w:t>V</w:t>
            </w:r>
            <w:r w:rsidRPr="00426AFE">
              <w:rPr>
                <w:rFonts w:ascii="Times New Roman" w:hAnsi="Times New Roman" w:cs="Times New Roman"/>
                <w:sz w:val="16"/>
                <w:vertAlign w:val="subscript"/>
              </w:rPr>
              <w:t>ba</w:t>
            </w:r>
            <w:r w:rsidRPr="00426AFE">
              <w:rPr>
                <w:rFonts w:ascii="Times New Roman" w:hAnsi="Times New Roman" w:cs="Times New Roman"/>
                <w:sz w:val="16"/>
              </w:rPr>
              <w:t xml:space="preserve"> - объем бюджетных расходов ГАБС и муниципальных казенных учреждений, в отношении которых ГАБС осуществляет полномочия ГРБС, в отчетном году (без учета ассигнований на исполнение публичных нормативных обязательств) (тыс. рублей)</w:t>
            </w:r>
          </w:p>
        </w:tc>
        <w:tc>
          <w:tcPr>
            <w:tcW w:w="1797" w:type="dxa"/>
          </w:tcPr>
          <w:p w:rsidR="002B0E2F" w:rsidRPr="00426AFE" w:rsidRDefault="002B0E2F" w:rsidP="007361C3">
            <w:pPr>
              <w:spacing w:before="40" w:after="40"/>
              <w:ind w:firstLine="18"/>
              <w:jc w:val="center"/>
              <w:rPr>
                <w:sz w:val="16"/>
              </w:rPr>
            </w:pPr>
            <w:r w:rsidRPr="00426AFE">
              <w:rPr>
                <w:sz w:val="16"/>
                <w:lang w:val="en-US"/>
              </w:rPr>
              <w:t>max=</w:t>
            </w:r>
            <w:r w:rsidRPr="00426AFE">
              <w:rPr>
                <w:sz w:val="16"/>
              </w:rPr>
              <w:t>0%</w:t>
            </w:r>
          </w:p>
          <w:p w:rsidR="002B0E2F" w:rsidRPr="00426AFE" w:rsidRDefault="002B0E2F" w:rsidP="007361C3">
            <w:pPr>
              <w:spacing w:before="40" w:after="40"/>
              <w:ind w:firstLine="18"/>
              <w:jc w:val="center"/>
              <w:rPr>
                <w:sz w:val="16"/>
              </w:rPr>
            </w:pPr>
            <w:r w:rsidRPr="00426AFE">
              <w:rPr>
                <w:sz w:val="16"/>
                <w:lang w:val="en-US"/>
              </w:rPr>
              <w:t>min=</w:t>
            </w:r>
            <w:r w:rsidRPr="00426AFE">
              <w:rPr>
                <w:sz w:val="16"/>
              </w:rPr>
              <w:t>0,5%</w:t>
            </w:r>
          </w:p>
        </w:tc>
        <w:tc>
          <w:tcPr>
            <w:tcW w:w="1686" w:type="dxa"/>
          </w:tcPr>
          <w:p w:rsidR="002B0E2F" w:rsidRPr="00426AFE" w:rsidRDefault="002B0E2F" w:rsidP="007361C3">
            <w:pPr>
              <w:spacing w:before="40" w:after="40"/>
              <w:jc w:val="center"/>
              <w:rPr>
                <w:sz w:val="16"/>
              </w:rPr>
            </w:pPr>
            <w:r w:rsidRPr="00426AFE">
              <w:rPr>
                <w:sz w:val="16"/>
              </w:rPr>
              <w:t>3</w:t>
            </w:r>
          </w:p>
        </w:tc>
      </w:tr>
      <w:tr w:rsidR="002B0E2F" w:rsidRPr="009412C2" w:rsidTr="007361C3">
        <w:trPr>
          <w:trHeight w:val="443"/>
        </w:trPr>
        <w:tc>
          <w:tcPr>
            <w:tcW w:w="11199" w:type="dxa"/>
            <w:gridSpan w:val="2"/>
          </w:tcPr>
          <w:p w:rsidR="002B0E2F" w:rsidRPr="00426AFE" w:rsidRDefault="002B0E2F" w:rsidP="007361C3">
            <w:pPr>
              <w:pStyle w:val="ConsPlusNormal"/>
              <w:autoSpaceDE/>
              <w:autoSpaceDN/>
              <w:adjustRightInd/>
              <w:spacing w:before="40" w:after="40"/>
              <w:ind w:firstLine="0"/>
              <w:rPr>
                <w:rFonts w:ascii="Times New Roman" w:hAnsi="Times New Roman" w:cs="Times New Roman"/>
                <w:b/>
                <w:iCs/>
                <w:sz w:val="16"/>
              </w:rPr>
            </w:pPr>
            <w:r w:rsidRPr="00426AFE">
              <w:rPr>
                <w:rFonts w:ascii="Times New Roman" w:hAnsi="Times New Roman" w:cs="Times New Roman"/>
                <w:b/>
                <w:bCs/>
                <w:sz w:val="16"/>
              </w:rPr>
              <w:t>3. Показатели оценки качества осуществления ГРБС закупок товаров, работ и услуг для обеспечения муниципальных нужд</w:t>
            </w:r>
          </w:p>
        </w:tc>
        <w:tc>
          <w:tcPr>
            <w:tcW w:w="1797" w:type="dxa"/>
          </w:tcPr>
          <w:p w:rsidR="002B0E2F" w:rsidRPr="00426AFE" w:rsidRDefault="002B0E2F" w:rsidP="007361C3">
            <w:pPr>
              <w:spacing w:before="40" w:after="40"/>
              <w:ind w:firstLine="709"/>
              <w:jc w:val="both"/>
              <w:rPr>
                <w:b/>
                <w:sz w:val="16"/>
              </w:rPr>
            </w:pPr>
          </w:p>
        </w:tc>
        <w:tc>
          <w:tcPr>
            <w:tcW w:w="1686" w:type="dxa"/>
          </w:tcPr>
          <w:p w:rsidR="002B0E2F" w:rsidRPr="00426AFE" w:rsidRDefault="002B0E2F" w:rsidP="007361C3">
            <w:pPr>
              <w:spacing w:before="40" w:after="40"/>
              <w:ind w:firstLine="709"/>
              <w:jc w:val="both"/>
              <w:rPr>
                <w:b/>
                <w:sz w:val="16"/>
              </w:rPr>
            </w:pPr>
          </w:p>
        </w:tc>
      </w:tr>
      <w:tr w:rsidR="002B0E2F" w:rsidRPr="009412C2" w:rsidTr="007361C3">
        <w:trPr>
          <w:trHeight w:val="2290"/>
        </w:trPr>
        <w:tc>
          <w:tcPr>
            <w:tcW w:w="3463" w:type="dxa"/>
          </w:tcPr>
          <w:p w:rsidR="002B0E2F" w:rsidRPr="00426AFE" w:rsidRDefault="002B0E2F" w:rsidP="007361C3">
            <w:pPr>
              <w:spacing w:before="40" w:after="40"/>
              <w:rPr>
                <w:sz w:val="16"/>
              </w:rPr>
            </w:pPr>
            <w:r w:rsidRPr="00426AFE">
              <w:rPr>
                <w:sz w:val="16"/>
              </w:rPr>
              <w:t>Р39. Процент документов ГАБС и муниципальных казенных учреждений, в отношении которых ГАБС осуществляет полномочия ГРБС, прошедших контроль в сфере закупок</w:t>
            </w:r>
          </w:p>
        </w:tc>
        <w:tc>
          <w:tcPr>
            <w:tcW w:w="7736" w:type="dxa"/>
          </w:tcPr>
          <w:p w:rsidR="002B0E2F" w:rsidRPr="00426AFE" w:rsidRDefault="00BA7681" w:rsidP="007361C3">
            <w:pPr>
              <w:pStyle w:val="ConsPlusNormal"/>
              <w:autoSpaceDE/>
              <w:autoSpaceDN/>
              <w:adjustRightInd/>
              <w:spacing w:before="40" w:after="40"/>
              <w:rPr>
                <w:rFonts w:ascii="Times New Roman" w:hAnsi="Times New Roman" w:cs="Times New Roman"/>
                <w:iCs/>
                <w:sz w:val="16"/>
              </w:rPr>
            </w:pPr>
            <m:oMathPara>
              <m:oMath>
                <m:sSub>
                  <m:sSubPr>
                    <m:ctrlPr>
                      <w:rPr>
                        <w:rFonts w:ascii="Cambria Math" w:hAnsi="Cambria Math"/>
                        <w:iCs/>
                        <w:sz w:val="16"/>
                      </w:rPr>
                    </m:ctrlPr>
                  </m:sSubPr>
                  <m:e>
                    <m:r>
                      <m:rPr>
                        <m:sty m:val="p"/>
                      </m:rPr>
                      <w:rPr>
                        <w:rFonts w:ascii="Cambria Math"/>
                      </w:rPr>
                      <m:t>P</m:t>
                    </m:r>
                    <m:ctrlPr>
                      <w:rPr>
                        <w:rFonts w:ascii="Cambria Math" w:hAnsi="Cambria Math"/>
                        <w:iCs/>
                      </w:rPr>
                    </m:ctrlPr>
                  </m:e>
                  <m:sub>
                    <m:r>
                      <m:rPr>
                        <m:sty m:val="p"/>
                      </m:rPr>
                      <w:rPr>
                        <w:rFonts w:ascii="Cambria Math"/>
                      </w:rPr>
                      <m:t>40</m:t>
                    </m:r>
                    <m:ctrlPr>
                      <w:rPr>
                        <w:rFonts w:ascii="Cambria Math" w:hAnsi="Cambria Math"/>
                        <w:iCs/>
                      </w:rPr>
                    </m:ctrlPr>
                  </m:sub>
                </m:sSub>
                <m:r>
                  <m:rPr>
                    <m:sty m:val="p"/>
                  </m:rPr>
                  <w:rPr>
                    <w:rFonts w:asci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rPr>
                          <m:t>Q</m:t>
                        </m:r>
                      </m:e>
                      <m:sub>
                        <m:r>
                          <m:rPr>
                            <m:sty m:val="p"/>
                          </m:rPr>
                          <w:rPr>
                            <w:rFonts w:ascii="Cambria Math"/>
                          </w:rPr>
                          <m:t>dk</m:t>
                        </m:r>
                      </m:sub>
                    </m:sSub>
                    <m:r>
                      <m:rPr>
                        <m:sty m:val="p"/>
                      </m:rPr>
                      <w:rPr>
                        <w:rFonts w:ascii="Cambria Math"/>
                      </w:rPr>
                      <m:t>-</m:t>
                    </m:r>
                    <m:sSub>
                      <m:sSubPr>
                        <m:ctrlPr>
                          <w:rPr>
                            <w:rFonts w:ascii="Cambria Math" w:hAnsi="Cambria Math"/>
                            <w:iCs/>
                          </w:rPr>
                        </m:ctrlPr>
                      </m:sSubPr>
                      <m:e>
                        <m:r>
                          <m:rPr>
                            <m:sty m:val="p"/>
                          </m:rPr>
                          <w:rPr>
                            <w:rFonts w:ascii="Cambria Math"/>
                          </w:rPr>
                          <m:t>Q</m:t>
                        </m:r>
                      </m:e>
                      <m:sub>
                        <m:r>
                          <m:rPr>
                            <m:sty m:val="p"/>
                          </m:rPr>
                          <w:rPr>
                            <w:rFonts w:ascii="Cambria Math"/>
                          </w:rPr>
                          <m:t>nk</m:t>
                        </m:r>
                      </m:sub>
                    </m:sSub>
                  </m:num>
                  <m:den>
                    <m:sSub>
                      <m:sSubPr>
                        <m:ctrlPr>
                          <w:rPr>
                            <w:rFonts w:ascii="Cambria Math" w:hAnsi="Cambria Math"/>
                            <w:iCs/>
                          </w:rPr>
                        </m:ctrlPr>
                      </m:sSubPr>
                      <m:e>
                        <m:r>
                          <m:rPr>
                            <m:sty m:val="p"/>
                          </m:rPr>
                          <w:rPr>
                            <w:rFonts w:ascii="Cambria Math"/>
                          </w:rPr>
                          <m:t>Q</m:t>
                        </m:r>
                      </m:e>
                      <m:sub>
                        <m:r>
                          <m:rPr>
                            <m:sty m:val="p"/>
                          </m:rPr>
                          <w:rPr>
                            <w:rFonts w:ascii="Cambria Math"/>
                          </w:rPr>
                          <m:t>dk</m:t>
                        </m:r>
                      </m:sub>
                    </m:sSub>
                  </m:den>
                </m:f>
                <m:r>
                  <m:rPr>
                    <m:sty m:val="p"/>
                  </m:rPr>
                  <w:rPr>
                    <w:rFonts w:ascii="Cambria Math"/>
                  </w:rPr>
                  <m:t>×</m:t>
                </m:r>
                <m:r>
                  <m:rPr>
                    <m:sty m:val="p"/>
                  </m:rPr>
                  <w:rPr>
                    <w:rFonts w:ascii="Cambria Math"/>
                  </w:rPr>
                  <m:t xml:space="preserve">100%, </m:t>
                </m:r>
              </m:oMath>
            </m:oMathPara>
            <w:r w:rsidR="002B0E2F" w:rsidRPr="00426AFE">
              <w:rPr>
                <w:rFonts w:ascii="Cambria Math" w:hAnsi="Times New Roman" w:cs="Times New Roman"/>
              </w:rPr>
              <w:br/>
            </w:r>
            <w:r w:rsidR="002B0E2F" w:rsidRPr="00426AFE">
              <w:rPr>
                <w:rFonts w:ascii="Times New Roman" w:hAnsi="Times New Roman" w:cs="Times New Roman"/>
                <w:iCs/>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iCs/>
                <w:sz w:val="16"/>
              </w:rPr>
            </w:pPr>
            <w:r w:rsidRPr="00426AFE">
              <w:rPr>
                <w:rFonts w:ascii="Times New Roman" w:hAnsi="Times New Roman" w:cs="Times New Roman"/>
                <w:iCs/>
                <w:sz w:val="16"/>
                <w:lang w:val="en-US"/>
              </w:rPr>
              <w:t>Q</w:t>
            </w:r>
            <w:r w:rsidRPr="00426AFE">
              <w:rPr>
                <w:rFonts w:ascii="Times New Roman" w:hAnsi="Times New Roman" w:cs="Times New Roman"/>
                <w:iCs/>
                <w:sz w:val="16"/>
                <w:vertAlign w:val="subscript"/>
                <w:lang w:val="en-US"/>
              </w:rPr>
              <w:t>nk</w:t>
            </w:r>
            <w:r w:rsidRPr="00426AFE">
              <w:rPr>
                <w:rFonts w:ascii="Times New Roman" w:hAnsi="Times New Roman" w:cs="Times New Roman"/>
                <w:iCs/>
                <w:sz w:val="16"/>
              </w:rPr>
              <w:t xml:space="preserve"> - количество документов ГАБС и муниципальных учреждений, в отношении которых ГАБС осуществляет полномочия ГРБС, не прошедших контроль по ч. 5 ст. 99 Федерального закона 44-ФЗ в Комитете финансов в отчетном году (единиц);</w:t>
            </w:r>
          </w:p>
          <w:p w:rsidR="002B0E2F" w:rsidRPr="00426AFE" w:rsidRDefault="002B0E2F" w:rsidP="007361C3">
            <w:pPr>
              <w:pStyle w:val="ConsPlusNormal"/>
              <w:autoSpaceDE/>
              <w:autoSpaceDN/>
              <w:adjustRightInd/>
              <w:spacing w:before="40" w:after="40"/>
              <w:rPr>
                <w:rFonts w:ascii="Times New Roman" w:hAnsi="Times New Roman" w:cs="Times New Roman"/>
                <w:iCs/>
                <w:sz w:val="16"/>
              </w:rPr>
            </w:pPr>
            <w:r w:rsidRPr="00426AFE">
              <w:rPr>
                <w:rFonts w:ascii="Times New Roman" w:eastAsiaTheme="minorEastAsia" w:hAnsi="Times New Roman" w:cs="Times New Roman"/>
                <w:iCs/>
                <w:sz w:val="16"/>
                <w:lang w:val="en-US"/>
              </w:rPr>
              <w:t>Q</w:t>
            </w:r>
            <w:r w:rsidRPr="00426AFE">
              <w:rPr>
                <w:rFonts w:ascii="Times New Roman" w:eastAsiaTheme="minorEastAsia" w:hAnsi="Times New Roman" w:cs="Times New Roman"/>
                <w:iCs/>
                <w:sz w:val="16"/>
                <w:vertAlign w:val="subscript"/>
                <w:lang w:val="en-US"/>
              </w:rPr>
              <w:t>dk</w:t>
            </w:r>
            <w:r w:rsidRPr="00426AFE">
              <w:rPr>
                <w:rFonts w:ascii="Times New Roman" w:eastAsiaTheme="minorEastAsia" w:hAnsi="Times New Roman" w:cs="Times New Roman"/>
                <w:iCs/>
                <w:sz w:val="16"/>
              </w:rPr>
              <w:t xml:space="preserve"> - общее количество документов ГАБС и муниципальных </w:t>
            </w:r>
            <w:r w:rsidRPr="00426AFE">
              <w:rPr>
                <w:rFonts w:ascii="Times New Roman" w:hAnsi="Times New Roman" w:cs="Times New Roman"/>
                <w:iCs/>
                <w:sz w:val="16"/>
              </w:rPr>
              <w:t xml:space="preserve">казенных </w:t>
            </w:r>
            <w:r w:rsidRPr="00426AFE">
              <w:rPr>
                <w:rFonts w:ascii="Times New Roman" w:eastAsiaTheme="minorEastAsia" w:hAnsi="Times New Roman" w:cs="Times New Roman"/>
                <w:iCs/>
                <w:sz w:val="16"/>
              </w:rPr>
              <w:t xml:space="preserve">учреждений, в отношении которых ГАБС осуществляет полномочия ГРБС, представленных в Комитет финансов для контроля </w:t>
            </w:r>
            <w:r w:rsidRPr="00426AFE">
              <w:rPr>
                <w:rFonts w:ascii="Times New Roman" w:hAnsi="Times New Roman" w:cs="Times New Roman"/>
                <w:iCs/>
                <w:sz w:val="16"/>
              </w:rPr>
              <w:t>по ч. 5 ст. 99 Федерального закона 44-ФЗ в отчетном году (единиц).</w:t>
            </w: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95%</w:t>
            </w:r>
          </w:p>
          <w:p w:rsidR="002B0E2F" w:rsidRPr="00426AFE" w:rsidRDefault="002B0E2F" w:rsidP="007361C3">
            <w:pPr>
              <w:spacing w:before="40" w:after="40"/>
              <w:jc w:val="center"/>
              <w:rPr>
                <w:sz w:val="16"/>
              </w:rPr>
            </w:pPr>
            <w:r w:rsidRPr="00426AFE">
              <w:rPr>
                <w:sz w:val="16"/>
                <w:lang w:val="en-US"/>
              </w:rPr>
              <w:t>min=</w:t>
            </w:r>
            <w:r w:rsidRPr="00426AFE">
              <w:rPr>
                <w:sz w:val="16"/>
              </w:rPr>
              <w:t>75%</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2290"/>
        </w:trPr>
        <w:tc>
          <w:tcPr>
            <w:tcW w:w="3463" w:type="dxa"/>
            <w:shd w:val="clear" w:color="auto" w:fill="auto"/>
          </w:tcPr>
          <w:p w:rsidR="002B0E2F" w:rsidRPr="00426AFE" w:rsidRDefault="002B0E2F" w:rsidP="007361C3">
            <w:pPr>
              <w:spacing w:before="40" w:after="40"/>
              <w:rPr>
                <w:sz w:val="16"/>
              </w:rPr>
            </w:pPr>
            <w:r w:rsidRPr="00426AFE">
              <w:rPr>
                <w:sz w:val="16"/>
              </w:rPr>
              <w:t>Р40. Количество административных штрафов, наложенных на должностных лиц ГАБС и государственных казенных учреждений, в отношении которых ГАБС осуществляет полномочия ГРБС, за нарушение законодательства о контрактной системе в сфере закупок</w:t>
            </w:r>
          </w:p>
        </w:tc>
        <w:tc>
          <w:tcPr>
            <w:tcW w:w="7736" w:type="dxa"/>
          </w:tcPr>
          <w:p w:rsidR="002B0E2F" w:rsidRPr="00426AFE" w:rsidRDefault="00BA7681" w:rsidP="007361C3">
            <w:pPr>
              <w:spacing w:before="40" w:after="40"/>
              <w:rPr>
                <w:sz w:val="16"/>
              </w:rPr>
            </w:pPr>
            <m:oMath>
              <m:sSub>
                <m:sSubPr>
                  <m:ctrlPr>
                    <w:rPr>
                      <w:rFonts w:ascii="Cambria Math" w:hAnsi="Cambria Math"/>
                      <w:iCs/>
                      <w:sz w:val="16"/>
                    </w:rPr>
                  </m:ctrlPr>
                </m:sSubPr>
                <m:e>
                  <m:r>
                    <m:rPr>
                      <m:sty m:val="p"/>
                    </m:rPr>
                    <w:rPr>
                      <w:rFonts w:ascii="Cambria Math"/>
                    </w:rPr>
                    <m:t>P</m:t>
                  </m:r>
                  <m:ctrlPr>
                    <w:rPr>
                      <w:rFonts w:ascii="Cambria Math" w:hAnsi="Cambria Math"/>
                      <w:iCs/>
                    </w:rPr>
                  </m:ctrlPr>
                </m:e>
                <m:sub>
                  <m:r>
                    <m:rPr>
                      <m:sty m:val="p"/>
                    </m:rPr>
                    <w:rPr>
                      <w:rFonts w:ascii="Cambria Math"/>
                    </w:rPr>
                    <m:t>43</m:t>
                  </m:r>
                  <m:ctrlPr>
                    <w:rPr>
                      <w:rFonts w:ascii="Cambria Math" w:hAnsi="Cambria Math"/>
                      <w:iCs/>
                    </w:rPr>
                  </m:ctrlPr>
                </m:sub>
              </m:sSub>
              <m:r>
                <m:rPr>
                  <m:sty m:val="p"/>
                </m:rPr>
                <w:rPr>
                  <w:rFonts w:ascii="Cambria Math"/>
                </w:rPr>
                <m:t>=</m:t>
              </m:r>
            </m:oMath>
            <w:r w:rsidR="002B0E2F" w:rsidRPr="00426AFE">
              <w:rPr>
                <w:iCs/>
                <w:sz w:val="16"/>
              </w:rPr>
              <w:t xml:space="preserve"> </w:t>
            </w:r>
            <m:oMath>
              <m:sSub>
                <m:sSubPr>
                  <m:ctrlPr>
                    <w:rPr>
                      <w:rFonts w:ascii="Cambria Math" w:hAnsi="Cambria Math"/>
                      <w:sz w:val="16"/>
                    </w:rPr>
                  </m:ctrlPr>
                </m:sSubPr>
                <m:e>
                  <m:r>
                    <m:rPr>
                      <m:sty m:val="p"/>
                    </m:rPr>
                    <w:rPr>
                      <w:rFonts w:ascii="Cambria Math"/>
                      <w:lang w:val="en-US"/>
                    </w:rPr>
                    <m:t>Q</m:t>
                  </m:r>
                  <m:ctrlPr>
                    <w:rPr>
                      <w:rFonts w:ascii="Cambria Math" w:hAnsi="Cambria Math"/>
                    </w:rPr>
                  </m:ctrlPr>
                </m:e>
                <m:sub>
                  <m:r>
                    <m:rPr>
                      <m:sty m:val="p"/>
                    </m:rPr>
                    <w:rPr>
                      <w:rFonts w:ascii="Cambria Math"/>
                    </w:rPr>
                    <m:t>as</m:t>
                  </m:r>
                  <m:ctrlPr>
                    <w:rPr>
                      <w:rFonts w:ascii="Cambria Math" w:hAnsi="Cambria Math"/>
                    </w:rPr>
                  </m:ctrlPr>
                </m:sub>
              </m:sSub>
            </m:oMath>
          </w:p>
          <w:p w:rsidR="002B0E2F" w:rsidRPr="00426AFE" w:rsidRDefault="002B0E2F" w:rsidP="007361C3">
            <w:pPr>
              <w:spacing w:before="40" w:after="40"/>
              <w:rPr>
                <w:iCs/>
                <w:sz w:val="16"/>
              </w:rPr>
            </w:pPr>
            <w:r w:rsidRPr="00426AFE">
              <w:rPr>
                <w:sz w:val="16"/>
              </w:rPr>
              <w:t>где</w:t>
            </w:r>
          </w:p>
          <w:p w:rsidR="002B0E2F" w:rsidRPr="00426AFE" w:rsidRDefault="002B0E2F" w:rsidP="007361C3">
            <w:pPr>
              <w:pStyle w:val="ConsPlusNormal"/>
              <w:autoSpaceDE/>
              <w:autoSpaceDN/>
              <w:adjustRightInd/>
              <w:spacing w:before="40" w:after="40"/>
              <w:rPr>
                <w:rFonts w:ascii="Times New Roman" w:hAnsi="Times New Roman" w:cs="Times New Roman"/>
                <w:iCs/>
                <w:sz w:val="16"/>
              </w:rPr>
            </w:pPr>
            <w:r w:rsidRPr="00426AFE">
              <w:rPr>
                <w:rFonts w:ascii="Times New Roman" w:eastAsia="Calibri" w:hAnsi="Times New Roman" w:cs="Times New Roman"/>
                <w:iCs/>
                <w:sz w:val="16"/>
                <w:lang w:val="en-US"/>
              </w:rPr>
              <w:t>Q</w:t>
            </w:r>
            <w:r w:rsidRPr="00426AFE">
              <w:rPr>
                <w:rFonts w:ascii="Times New Roman" w:eastAsia="Calibri" w:hAnsi="Times New Roman" w:cs="Times New Roman"/>
                <w:iCs/>
                <w:sz w:val="16"/>
                <w:vertAlign w:val="subscript"/>
                <w:lang w:val="en-US"/>
              </w:rPr>
              <w:t>as</w:t>
            </w:r>
            <w:r w:rsidRPr="00426AFE">
              <w:rPr>
                <w:rFonts w:ascii="Times New Roman" w:eastAsia="Calibri" w:hAnsi="Times New Roman" w:cs="Times New Roman"/>
                <w:iCs/>
                <w:sz w:val="16"/>
              </w:rPr>
              <w:t xml:space="preserve"> – количество </w:t>
            </w:r>
            <w:r w:rsidRPr="00426AFE">
              <w:rPr>
                <w:rFonts w:ascii="Times New Roman" w:hAnsi="Times New Roman" w:cs="Times New Roman"/>
                <w:iCs/>
                <w:sz w:val="16"/>
              </w:rPr>
              <w:t>административных штрафов, наложенных на должностных лиц ГАБС и муниципальных казенных учреждений, в отношении которых ГАБС осуществляет полномочия ГРБС, в соответствии со статьей 7.29.3 КоАП РФ (единиц)</w:t>
            </w:r>
          </w:p>
          <w:p w:rsidR="002B0E2F" w:rsidRPr="00426AFE" w:rsidRDefault="002B0E2F" w:rsidP="007361C3">
            <w:pPr>
              <w:pStyle w:val="ConsPlusNormal"/>
              <w:autoSpaceDE/>
              <w:autoSpaceDN/>
              <w:adjustRightInd/>
              <w:spacing w:before="40" w:after="40"/>
              <w:rPr>
                <w:rFonts w:ascii="Times New Roman" w:hAnsi="Times New Roman" w:cs="Times New Roman"/>
                <w:iCs/>
                <w:sz w:val="16"/>
                <w:highlight w:val="yellow"/>
              </w:rPr>
            </w:pPr>
          </w:p>
          <w:p w:rsidR="002B0E2F" w:rsidRPr="00426AFE" w:rsidRDefault="002B0E2F" w:rsidP="007361C3">
            <w:pPr>
              <w:pStyle w:val="ConsPlusNormal"/>
              <w:autoSpaceDE/>
              <w:autoSpaceDN/>
              <w:adjustRightInd/>
              <w:spacing w:before="40" w:after="40"/>
              <w:rPr>
                <w:rFonts w:ascii="Times New Roman" w:hAnsi="Times New Roman" w:cs="Times New Roman"/>
                <w:iCs/>
                <w:sz w:val="16"/>
                <w:highlight w:val="yellow"/>
              </w:rPr>
            </w:pPr>
          </w:p>
          <w:p w:rsidR="002B0E2F" w:rsidRPr="00426AFE" w:rsidRDefault="002B0E2F" w:rsidP="007361C3">
            <w:pPr>
              <w:pStyle w:val="ConsPlusNormal"/>
              <w:autoSpaceDE/>
              <w:autoSpaceDN/>
              <w:adjustRightInd/>
              <w:spacing w:before="40" w:after="40"/>
              <w:rPr>
                <w:rFonts w:ascii="Times New Roman" w:hAnsi="Times New Roman" w:cs="Times New Roman"/>
                <w:iCs/>
                <w:sz w:val="16"/>
                <w:highlight w:val="yellow"/>
              </w:rPr>
            </w:pPr>
          </w:p>
          <w:p w:rsidR="002B0E2F" w:rsidRPr="00426AFE" w:rsidRDefault="002B0E2F" w:rsidP="007361C3">
            <w:pPr>
              <w:pStyle w:val="ConsPlusNormal"/>
              <w:autoSpaceDE/>
              <w:autoSpaceDN/>
              <w:adjustRightInd/>
              <w:spacing w:before="40" w:after="40"/>
              <w:rPr>
                <w:rFonts w:ascii="Times New Roman" w:hAnsi="Times New Roman" w:cs="Times New Roman"/>
                <w:iCs/>
                <w:sz w:val="16"/>
                <w:highlight w:val="yellow"/>
              </w:rPr>
            </w:pP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0</w:t>
            </w:r>
          </w:p>
          <w:p w:rsidR="002B0E2F" w:rsidRPr="00426AFE" w:rsidRDefault="002B0E2F" w:rsidP="007361C3">
            <w:pPr>
              <w:spacing w:before="40" w:after="40"/>
              <w:jc w:val="center"/>
              <w:rPr>
                <w:sz w:val="16"/>
              </w:rPr>
            </w:pPr>
            <w:r w:rsidRPr="00426AFE">
              <w:rPr>
                <w:sz w:val="16"/>
                <w:lang w:val="en-US"/>
              </w:rPr>
              <w:t>min=</w:t>
            </w:r>
            <w:r w:rsidRPr="00426AFE">
              <w:rPr>
                <w:sz w:val="16"/>
              </w:rPr>
              <w:t>1</w:t>
            </w:r>
          </w:p>
        </w:tc>
        <w:tc>
          <w:tcPr>
            <w:tcW w:w="1686" w:type="dxa"/>
          </w:tcPr>
          <w:p w:rsidR="002B0E2F" w:rsidRPr="00426AFE" w:rsidRDefault="002B0E2F" w:rsidP="007361C3">
            <w:pPr>
              <w:spacing w:before="40" w:after="40"/>
              <w:jc w:val="center"/>
              <w:rPr>
                <w:sz w:val="16"/>
              </w:rPr>
            </w:pPr>
            <w:r w:rsidRPr="00426AFE">
              <w:rPr>
                <w:sz w:val="16"/>
              </w:rPr>
              <w:t>4</w:t>
            </w:r>
          </w:p>
        </w:tc>
      </w:tr>
      <w:tr w:rsidR="002B0E2F" w:rsidRPr="009412C2" w:rsidTr="007361C3">
        <w:trPr>
          <w:trHeight w:val="2290"/>
        </w:trPr>
        <w:tc>
          <w:tcPr>
            <w:tcW w:w="3463" w:type="dxa"/>
          </w:tcPr>
          <w:p w:rsidR="002B0E2F" w:rsidRPr="00426AFE" w:rsidRDefault="002B0E2F" w:rsidP="007361C3">
            <w:pPr>
              <w:spacing w:before="40" w:after="40"/>
              <w:rPr>
                <w:sz w:val="16"/>
              </w:rPr>
            </w:pPr>
            <w:r w:rsidRPr="00426AFE">
              <w:rPr>
                <w:sz w:val="16"/>
              </w:rPr>
              <w:t>Р41. Процент экономии бюджетных ассигнований на закупки по результатам проведения конкурентных способов определения поставщиков (подрядчиков, исполнителей)</w:t>
            </w:r>
          </w:p>
        </w:tc>
        <w:tc>
          <w:tcPr>
            <w:tcW w:w="7736" w:type="dxa"/>
          </w:tcPr>
          <w:p w:rsidR="002B0E2F" w:rsidRPr="00426AFE" w:rsidRDefault="00BA7681" w:rsidP="007361C3">
            <w:pPr>
              <w:pStyle w:val="ConsPlusNormal"/>
              <w:autoSpaceDE/>
              <w:autoSpaceDN/>
              <w:adjustRightInd/>
              <w:spacing w:before="40" w:after="40"/>
              <w:ind w:firstLine="33"/>
              <w:rPr>
                <w:rFonts w:ascii="Times New Roman" w:hAnsi="Times New Roman" w:cs="Times New Roman"/>
                <w:sz w:val="16"/>
              </w:rPr>
            </w:pPr>
            <w:r w:rsidRPr="00BA7681">
              <w:rPr>
                <w:rFonts w:ascii="Times New Roman" w:hAnsi="Times New Roman" w:cs="Times New Roman"/>
              </w:rPr>
            </w:r>
            <w:r w:rsidRPr="00BA7681">
              <w:rPr>
                <w:rFonts w:ascii="Times New Roman" w:hAnsi="Times New Roman" w:cs="Times New Roman"/>
              </w:rPr>
              <w:pict>
                <v:group id="_x0000_s1026" editas="canvas" style="width:102.6pt;height:37.05pt;mso-position-horizontal-relative:char;mso-position-vertical-relative:line" coordorigin=",19" coordsize="2052,741">
                  <o:lock v:ext="edit" aspectratio="t"/>
                  <v:shape id="_x0000_s1027" type="#_x0000_t75" style="position:absolute;top:19;width:2052;height:741" o:preferrelative="f">
                    <v:fill o:detectmouseclick="t"/>
                    <v:path o:extrusionok="t" o:connecttype="none"/>
                    <o:lock v:ext="edit" text="t"/>
                  </v:shape>
                  <v:line id="_x0000_s1028" style="position:absolute" from="514,373" to="2052,374" strokeweight=".65pt"/>
                  <v:rect id="_x0000_s1029" style="position:absolute;left:870;top:185;width:351;height:184;mso-wrap-style:none;v-text-anchor:top" filled="f" stroked="f">
                    <v:textbox style="mso-next-textbox:#_x0000_s1029;mso-fit-shape-to-text:t" inset="0,0,0,0">
                      <w:txbxContent>
                        <w:p w:rsidR="002B0E2F" w:rsidRPr="0011200E" w:rsidRDefault="002B0E2F" w:rsidP="002B0E2F">
                          <w:r>
                            <w:rPr>
                              <w:color w:val="000000"/>
                              <w:sz w:val="16"/>
                              <w:szCs w:val="16"/>
                              <w:lang w:val="en-US"/>
                            </w:rPr>
                            <w:t>нмцк</w:t>
                          </w:r>
                        </w:p>
                      </w:txbxContent>
                    </v:textbox>
                  </v:rect>
                  <v:rect id="_x0000_s1030" style="position:absolute;left:1275;top:576;width:351;height:184;mso-wrap-style:none;v-text-anchor:top" filled="f" stroked="f">
                    <v:textbox style="mso-next-textbox:#_x0000_s1030;mso-fit-shape-to-text:t" inset="0,0,0,0">
                      <w:txbxContent>
                        <w:p w:rsidR="002B0E2F" w:rsidRDefault="002B0E2F" w:rsidP="002B0E2F">
                          <w:r>
                            <w:rPr>
                              <w:color w:val="000000"/>
                              <w:sz w:val="16"/>
                              <w:szCs w:val="16"/>
                              <w:lang w:val="en-US"/>
                            </w:rPr>
                            <w:t>нмцк</w:t>
                          </w:r>
                        </w:p>
                      </w:txbxContent>
                    </v:textbox>
                  </v:rect>
                  <v:rect id="_x0000_s1031" style="position:absolute;left:518;top:19;width:1038;height:299;mso-wrap-style:none;v-text-anchor:top" filled="f" stroked="f">
                    <v:textbox style="mso-next-textbox:#_x0000_s1031;mso-fit-shape-to-text:t" inset="0,0,0,0">
                      <w:txbxContent>
                        <w:p w:rsidR="002B0E2F" w:rsidRDefault="002B0E2F" w:rsidP="002B0E2F">
                          <w:r w:rsidRPr="0011200E">
                            <w:rPr>
                              <w:color w:val="000000"/>
                              <w:lang w:val="en-US"/>
                            </w:rPr>
                            <w:t>SK</w:t>
                          </w:r>
                          <w:r>
                            <w:rPr>
                              <w:color w:val="000000"/>
                              <w:sz w:val="26"/>
                              <w:szCs w:val="26"/>
                              <w:lang w:val="en-US"/>
                            </w:rPr>
                            <w:t xml:space="preserve"> </w:t>
                          </w:r>
                          <w:r>
                            <w:rPr>
                              <w:color w:val="000000"/>
                              <w:sz w:val="26"/>
                              <w:szCs w:val="26"/>
                            </w:rPr>
                            <w:t xml:space="preserve">     </w:t>
                          </w:r>
                          <w:r>
                            <w:rPr>
                              <w:color w:val="000000"/>
                              <w:sz w:val="26"/>
                              <w:szCs w:val="26"/>
                              <w:lang w:val="en-US"/>
                            </w:rPr>
                            <w:t>-</w:t>
                          </w:r>
                          <w:r w:rsidRPr="00426AFE">
                            <w:rPr>
                              <w:iCs/>
                              <w:lang w:val="en-US"/>
                            </w:rPr>
                            <w:t xml:space="preserve"> SK</w:t>
                          </w:r>
                          <w:r>
                            <w:rPr>
                              <w:color w:val="000000"/>
                              <w:sz w:val="26"/>
                              <w:szCs w:val="26"/>
                              <w:lang w:val="en-US"/>
                            </w:rPr>
                            <w:t xml:space="preserve"> </w:t>
                          </w:r>
                        </w:p>
                      </w:txbxContent>
                    </v:textbox>
                  </v:rect>
                  <v:rect id="_x0000_s1032" style="position:absolute;left:40;top:204;width:463;height:299;mso-wrap-style:none;v-text-anchor:top" filled="f" stroked="f">
                    <v:textbox style="mso-next-textbox:#_x0000_s1032;mso-fit-shape-to-text:t" inset="0,0,0,0">
                      <w:txbxContent>
                        <w:p w:rsidR="002B0E2F" w:rsidRDefault="002B0E2F" w:rsidP="002B0E2F">
                          <w:r w:rsidRPr="0011200E">
                            <w:rPr>
                              <w:color w:val="000000"/>
                              <w:lang w:val="en-US"/>
                            </w:rPr>
                            <w:t>P</w:t>
                          </w:r>
                          <w:r w:rsidRPr="00B66582">
                            <w:rPr>
                              <w:b/>
                              <w:color w:val="000000"/>
                              <w:sz w:val="14"/>
                              <w:szCs w:val="14"/>
                            </w:rPr>
                            <w:t>41</w:t>
                          </w:r>
                          <w:r>
                            <w:rPr>
                              <w:color w:val="000000"/>
                              <w:sz w:val="26"/>
                              <w:szCs w:val="26"/>
                              <w:lang w:val="en-US"/>
                            </w:rPr>
                            <w:t xml:space="preserve"> = </w:t>
                          </w:r>
                        </w:p>
                      </w:txbxContent>
                    </v:textbox>
                  </v:rect>
                  <v:rect id="_x0000_s1033" style="position:absolute;left:923;top:410;width:256;height:230;mso-wrap-style:none;v-text-anchor:top" filled="f" stroked="f">
                    <v:textbox style="mso-next-textbox:#_x0000_s1033;mso-fit-shape-to-text:t" inset="0,0,0,0">
                      <w:txbxContent>
                        <w:p w:rsidR="002B0E2F" w:rsidRPr="0011200E" w:rsidRDefault="002B0E2F" w:rsidP="002B0E2F">
                          <w:r w:rsidRPr="0011200E">
                            <w:rPr>
                              <w:color w:val="000000"/>
                              <w:lang w:val="en-US"/>
                            </w:rPr>
                            <w:t>SK</w:t>
                          </w:r>
                        </w:p>
                      </w:txbxContent>
                    </v:textbox>
                  </v:rect>
                  <v:rect id="_x0000_s1034" style="position:absolute;left:1626;top:190;width:232;height:184;mso-wrap-style:none;v-text-anchor:top" filled="f" stroked="f">
                    <v:textbox style="mso-next-textbox:#_x0000_s1034;mso-fit-shape-to-text:t" inset="0,0,0,0">
                      <w:txbxContent>
                        <w:p w:rsidR="002B0E2F" w:rsidRPr="0011200E" w:rsidRDefault="002B0E2F" w:rsidP="002B0E2F">
                          <w:pPr>
                            <w:rPr>
                              <w:sz w:val="16"/>
                              <w:szCs w:val="16"/>
                            </w:rPr>
                          </w:pPr>
                          <w:r w:rsidRPr="00426AFE">
                            <w:rPr>
                              <w:iCs/>
                              <w:sz w:val="16"/>
                              <w:szCs w:val="16"/>
                              <w:lang w:val="en-US"/>
                            </w:rPr>
                            <w:t>kz1</w:t>
                          </w:r>
                        </w:p>
                      </w:txbxContent>
                    </v:textbox>
                  </v:rect>
                  <w10:wrap type="none"/>
                  <w10:anchorlock/>
                </v:group>
              </w:pict>
            </w:r>
          </w:p>
          <w:p w:rsidR="002B0E2F" w:rsidRPr="00426AFE" w:rsidRDefault="002B0E2F" w:rsidP="007361C3">
            <w:pPr>
              <w:pStyle w:val="ConsPlusNormal"/>
              <w:autoSpaceDE/>
              <w:autoSpaceDN/>
              <w:adjustRightInd/>
              <w:spacing w:before="40" w:after="40"/>
              <w:ind w:firstLine="33"/>
              <w:rPr>
                <w:rFonts w:ascii="Times New Roman" w:hAnsi="Times New Roman" w:cs="Times New Roman"/>
                <w:sz w:val="16"/>
              </w:rPr>
            </w:pPr>
            <w:r w:rsidRPr="00426AFE">
              <w:rPr>
                <w:rFonts w:ascii="Times New Roman" w:hAnsi="Times New Roman" w:cs="Times New Roman"/>
                <w:sz w:val="16"/>
              </w:rPr>
              <w:t>где</w:t>
            </w:r>
          </w:p>
          <w:p w:rsidR="002B0E2F" w:rsidRPr="00426AFE" w:rsidRDefault="002B0E2F" w:rsidP="007361C3">
            <w:pPr>
              <w:pStyle w:val="ConsPlusNormal"/>
              <w:autoSpaceDE/>
              <w:autoSpaceDN/>
              <w:adjustRightInd/>
              <w:spacing w:before="40" w:after="40"/>
              <w:rPr>
                <w:rFonts w:ascii="Times New Roman" w:eastAsiaTheme="minorEastAsia" w:hAnsi="Times New Roman" w:cs="Times New Roman"/>
                <w:iCs/>
                <w:sz w:val="16"/>
              </w:rPr>
            </w:pPr>
            <w:r w:rsidRPr="00426AFE">
              <w:rPr>
                <w:rFonts w:ascii="Times New Roman" w:eastAsiaTheme="minorEastAsia" w:hAnsi="Times New Roman" w:cs="Times New Roman"/>
                <w:iCs/>
                <w:sz w:val="16"/>
                <w:lang w:val="en-US"/>
              </w:rPr>
              <w:t>SK</w:t>
            </w:r>
            <w:r w:rsidRPr="00426AFE">
              <w:rPr>
                <w:rFonts w:ascii="Times New Roman" w:eastAsiaTheme="minorEastAsia" w:hAnsi="Times New Roman" w:cs="Times New Roman"/>
                <w:iCs/>
                <w:sz w:val="12"/>
                <w:szCs w:val="12"/>
              </w:rPr>
              <w:t>нмцк</w:t>
            </w:r>
            <w:r w:rsidRPr="00426AFE">
              <w:rPr>
                <w:rFonts w:ascii="Times New Roman" w:eastAsiaTheme="minorEastAsia" w:hAnsi="Times New Roman" w:cs="Times New Roman"/>
                <w:iCs/>
                <w:sz w:val="16"/>
              </w:rPr>
              <w:t xml:space="preserve"> - сумма начальных (максимальных) цен контрактов в отчетном периоде (за счет лимитов бюджетных обязательств отчетного финансового года), объявленных на конкурентных способах определения поставщиков (подрядчиков, исполнителей) (в тыс. рублей);</w:t>
            </w:r>
          </w:p>
          <w:p w:rsidR="002B0E2F" w:rsidRPr="00426AFE" w:rsidRDefault="002B0E2F" w:rsidP="007361C3">
            <w:pPr>
              <w:pStyle w:val="ConsPlusNormal"/>
              <w:autoSpaceDE/>
              <w:autoSpaceDN/>
              <w:adjustRightInd/>
              <w:spacing w:before="40" w:after="40"/>
              <w:rPr>
                <w:rFonts w:ascii="Times New Roman" w:eastAsiaTheme="minorEastAsia" w:hAnsi="Times New Roman" w:cs="Times New Roman"/>
                <w:iCs/>
                <w:sz w:val="16"/>
              </w:rPr>
            </w:pPr>
            <w:r w:rsidRPr="00426AFE">
              <w:rPr>
                <w:rFonts w:ascii="Times New Roman" w:eastAsiaTheme="minorEastAsia" w:hAnsi="Times New Roman" w:cs="Times New Roman"/>
                <w:iCs/>
                <w:sz w:val="16"/>
                <w:lang w:val="en-US"/>
              </w:rPr>
              <w:t>SK</w:t>
            </w:r>
            <w:r w:rsidRPr="00426AFE">
              <w:rPr>
                <w:rFonts w:ascii="Times New Roman" w:eastAsiaTheme="minorEastAsia" w:hAnsi="Times New Roman" w:cs="Times New Roman"/>
                <w:iCs/>
                <w:sz w:val="12"/>
                <w:szCs w:val="12"/>
                <w:lang w:val="en-US"/>
              </w:rPr>
              <w:t>kz</w:t>
            </w:r>
            <w:r w:rsidRPr="00426AFE">
              <w:rPr>
                <w:rFonts w:ascii="Times New Roman" w:eastAsiaTheme="minorEastAsia" w:hAnsi="Times New Roman" w:cs="Times New Roman"/>
                <w:iCs/>
                <w:sz w:val="12"/>
                <w:szCs w:val="12"/>
              </w:rPr>
              <w:t>1</w:t>
            </w:r>
            <w:r w:rsidRPr="00426AFE">
              <w:rPr>
                <w:rFonts w:ascii="Times New Roman" w:eastAsiaTheme="minorEastAsia" w:hAnsi="Times New Roman" w:cs="Times New Roman"/>
                <w:iCs/>
                <w:sz w:val="16"/>
              </w:rPr>
              <w:t xml:space="preserve"> - сумма цен заключенных контрактов по результатам проведенных конкурентных способов определения поставщиков (подрядчиков, исполнителей) в отчетном периоде, в том числе контрактов, которые были расторгнуты по соглашению сторон или по решению суда, а также контрактов, признанных судом недействительными (в тыс. рублей).</w:t>
            </w:r>
          </w:p>
          <w:p w:rsidR="002B0E2F" w:rsidRPr="00426AFE" w:rsidRDefault="002B0E2F" w:rsidP="007361C3">
            <w:pPr>
              <w:pStyle w:val="ConsPlusNormal"/>
              <w:autoSpaceDE/>
              <w:autoSpaceDN/>
              <w:adjustRightInd/>
              <w:spacing w:before="40" w:after="40"/>
              <w:ind w:firstLine="33"/>
              <w:rPr>
                <w:rFonts w:ascii="Times New Roman" w:hAnsi="Times New Roman" w:cs="Times New Roman"/>
                <w:sz w:val="16"/>
              </w:rPr>
            </w:pPr>
          </w:p>
        </w:tc>
        <w:tc>
          <w:tcPr>
            <w:tcW w:w="1797" w:type="dxa"/>
          </w:tcPr>
          <w:p w:rsidR="002B0E2F" w:rsidRPr="00426AFE" w:rsidRDefault="002B0E2F" w:rsidP="007361C3">
            <w:pPr>
              <w:spacing w:before="40" w:after="40"/>
              <w:jc w:val="center"/>
              <w:rPr>
                <w:sz w:val="16"/>
              </w:rPr>
            </w:pPr>
            <w:r w:rsidRPr="00426AFE">
              <w:rPr>
                <w:sz w:val="16"/>
                <w:lang w:val="en-US"/>
              </w:rPr>
              <w:t>max=</w:t>
            </w:r>
            <w:r w:rsidRPr="00426AFE">
              <w:rPr>
                <w:sz w:val="16"/>
              </w:rPr>
              <w:t>100%</w:t>
            </w:r>
          </w:p>
          <w:p w:rsidR="002B0E2F" w:rsidRPr="00426AFE" w:rsidRDefault="002B0E2F" w:rsidP="007361C3">
            <w:pPr>
              <w:spacing w:before="40" w:after="40"/>
              <w:jc w:val="center"/>
              <w:rPr>
                <w:sz w:val="16"/>
              </w:rPr>
            </w:pPr>
            <w:r w:rsidRPr="00426AFE">
              <w:rPr>
                <w:sz w:val="16"/>
                <w:lang w:val="en-US"/>
              </w:rPr>
              <w:t>min=</w:t>
            </w:r>
            <w:r w:rsidRPr="00426AFE">
              <w:rPr>
                <w:sz w:val="16"/>
              </w:rPr>
              <w:t>95%</w:t>
            </w:r>
          </w:p>
        </w:tc>
        <w:tc>
          <w:tcPr>
            <w:tcW w:w="1686" w:type="dxa"/>
          </w:tcPr>
          <w:p w:rsidR="002B0E2F" w:rsidRPr="00426AFE" w:rsidRDefault="002B0E2F" w:rsidP="007361C3">
            <w:pPr>
              <w:spacing w:before="40" w:after="40"/>
              <w:jc w:val="center"/>
              <w:rPr>
                <w:sz w:val="16"/>
              </w:rPr>
            </w:pPr>
            <w:r w:rsidRPr="00426AFE">
              <w:rPr>
                <w:sz w:val="16"/>
              </w:rPr>
              <w:t>4</w:t>
            </w:r>
          </w:p>
        </w:tc>
      </w:tr>
    </w:tbl>
    <w:p w:rsidR="002B0E2F" w:rsidRPr="007945D6" w:rsidRDefault="002B0E2F" w:rsidP="002B0E2F">
      <w:pPr>
        <w:ind w:firstLine="709"/>
        <w:jc w:val="both"/>
      </w:pPr>
    </w:p>
    <w:p w:rsidR="002B0E2F" w:rsidRDefault="002B0E2F" w:rsidP="002B0E2F">
      <w:pPr>
        <w:jc w:val="both"/>
        <w:sectPr w:rsidR="002B0E2F" w:rsidSect="00E14DAC">
          <w:pgSz w:w="16838" w:h="11906" w:orient="landscape" w:code="9"/>
          <w:pgMar w:top="1134" w:right="567" w:bottom="1134" w:left="1701" w:header="720" w:footer="720" w:gutter="0"/>
          <w:cols w:space="720"/>
          <w:docGrid w:linePitch="272"/>
        </w:sectPr>
      </w:pPr>
    </w:p>
    <w:p w:rsidR="002B0E2F" w:rsidRPr="009412C2" w:rsidRDefault="002B0E2F" w:rsidP="002B0E2F">
      <w:pPr>
        <w:ind w:left="5103"/>
        <w:rPr>
          <w:sz w:val="24"/>
          <w:szCs w:val="24"/>
        </w:rPr>
      </w:pPr>
      <w:r w:rsidRPr="009412C2">
        <w:rPr>
          <w:sz w:val="24"/>
          <w:szCs w:val="24"/>
        </w:rPr>
        <w:t xml:space="preserve">Приложение 2 </w:t>
      </w:r>
    </w:p>
    <w:p w:rsidR="002B0E2F" w:rsidRPr="009412C2" w:rsidRDefault="002B0E2F" w:rsidP="002B0E2F">
      <w:pPr>
        <w:ind w:left="5103"/>
        <w:rPr>
          <w:sz w:val="24"/>
          <w:szCs w:val="24"/>
        </w:rPr>
      </w:pPr>
      <w:r w:rsidRPr="009412C2">
        <w:rPr>
          <w:sz w:val="24"/>
          <w:szCs w:val="24"/>
        </w:rPr>
        <w:t>к Порядку проведения мониторинга качества финансового менеджмента главных администраторов средств местного бюджета Сосновоборского городского округа</w:t>
      </w:r>
    </w:p>
    <w:p w:rsidR="002B0E2F" w:rsidRPr="009412C2" w:rsidRDefault="002B0E2F" w:rsidP="002B0E2F">
      <w:pPr>
        <w:pStyle w:val="Pro-Gramma1"/>
        <w:spacing w:before="0" w:line="240" w:lineRule="auto"/>
        <w:ind w:left="0" w:firstLine="709"/>
        <w:jc w:val="center"/>
        <w:rPr>
          <w:rFonts w:ascii="Times New Roman" w:hAnsi="Times New Roman"/>
          <w:sz w:val="24"/>
        </w:rPr>
      </w:pPr>
    </w:p>
    <w:p w:rsidR="002B0E2F" w:rsidRPr="009412C2" w:rsidRDefault="002B0E2F" w:rsidP="002B0E2F">
      <w:pPr>
        <w:pStyle w:val="Pro-Gramma1"/>
        <w:spacing w:before="0" w:line="240" w:lineRule="auto"/>
        <w:ind w:left="0" w:firstLine="709"/>
        <w:jc w:val="center"/>
        <w:rPr>
          <w:rFonts w:ascii="Times New Roman" w:hAnsi="Times New Roman"/>
          <w:sz w:val="24"/>
        </w:rPr>
      </w:pPr>
    </w:p>
    <w:p w:rsidR="002B0E2F" w:rsidRPr="009412C2" w:rsidRDefault="002B0E2F" w:rsidP="002B0E2F">
      <w:pPr>
        <w:pStyle w:val="Pro-Gramma"/>
        <w:spacing w:before="0" w:line="240" w:lineRule="auto"/>
        <w:ind w:left="0"/>
        <w:jc w:val="center"/>
        <w:rPr>
          <w:rFonts w:ascii="Times New Roman" w:hAnsi="Times New Roman"/>
          <w:b/>
          <w:sz w:val="24"/>
        </w:rPr>
      </w:pPr>
      <w:r w:rsidRPr="009412C2">
        <w:rPr>
          <w:rFonts w:ascii="Times New Roman" w:hAnsi="Times New Roman"/>
          <w:b/>
          <w:sz w:val="24"/>
        </w:rPr>
        <w:t xml:space="preserve">Отраслевые (функциональные) органы </w:t>
      </w:r>
    </w:p>
    <w:p w:rsidR="002B0E2F" w:rsidRPr="009412C2" w:rsidRDefault="002B0E2F" w:rsidP="002B0E2F">
      <w:pPr>
        <w:pStyle w:val="Pro-Gramma"/>
        <w:spacing w:before="0" w:line="240" w:lineRule="auto"/>
        <w:ind w:left="0"/>
        <w:jc w:val="center"/>
        <w:rPr>
          <w:rFonts w:ascii="Times New Roman" w:hAnsi="Times New Roman"/>
          <w:b/>
          <w:sz w:val="24"/>
        </w:rPr>
      </w:pPr>
      <w:r w:rsidRPr="009412C2">
        <w:rPr>
          <w:rFonts w:ascii="Times New Roman" w:hAnsi="Times New Roman"/>
          <w:b/>
          <w:sz w:val="24"/>
        </w:rPr>
        <w:t xml:space="preserve">администрации Сосновоборского городского округа, </w:t>
      </w:r>
    </w:p>
    <w:p w:rsidR="002B0E2F" w:rsidRPr="009412C2" w:rsidRDefault="002B0E2F" w:rsidP="002B0E2F">
      <w:pPr>
        <w:pStyle w:val="Pro-Gramma"/>
        <w:spacing w:before="0" w:line="240" w:lineRule="auto"/>
        <w:ind w:left="0"/>
        <w:jc w:val="center"/>
        <w:rPr>
          <w:rFonts w:ascii="Times New Roman" w:hAnsi="Times New Roman"/>
          <w:b/>
          <w:sz w:val="24"/>
        </w:rPr>
      </w:pPr>
      <w:r w:rsidRPr="009412C2">
        <w:rPr>
          <w:rFonts w:ascii="Times New Roman" w:hAnsi="Times New Roman"/>
          <w:b/>
          <w:sz w:val="24"/>
        </w:rPr>
        <w:t xml:space="preserve">ответственные за предоставление данных, используемых для расчета значений показателей качества финансового менеджмента </w:t>
      </w:r>
    </w:p>
    <w:p w:rsidR="002B0E2F" w:rsidRPr="009412C2" w:rsidRDefault="002B0E2F" w:rsidP="002B0E2F">
      <w:pPr>
        <w:pStyle w:val="Pro-Gramma"/>
        <w:spacing w:before="0" w:line="240" w:lineRule="auto"/>
        <w:ind w:left="0"/>
        <w:jc w:val="center"/>
        <w:rPr>
          <w:rFonts w:ascii="Times New Roman" w:hAnsi="Times New Roman"/>
          <w:b/>
          <w:sz w:val="24"/>
        </w:rPr>
      </w:pPr>
      <w:r w:rsidRPr="009412C2">
        <w:rPr>
          <w:rFonts w:ascii="Times New Roman" w:hAnsi="Times New Roman"/>
          <w:b/>
          <w:sz w:val="24"/>
        </w:rPr>
        <w:t xml:space="preserve">главных администраторов средств местного бюджета </w:t>
      </w:r>
    </w:p>
    <w:p w:rsidR="002B0E2F" w:rsidRPr="009412C2" w:rsidRDefault="002B0E2F" w:rsidP="002B0E2F">
      <w:pPr>
        <w:pStyle w:val="Pro-Gramma"/>
        <w:spacing w:before="0" w:line="240" w:lineRule="auto"/>
        <w:ind w:left="0"/>
        <w:jc w:val="center"/>
        <w:rPr>
          <w:rFonts w:ascii="Times New Roman" w:hAnsi="Times New Roman"/>
          <w:b/>
          <w:sz w:val="24"/>
        </w:rPr>
      </w:pPr>
      <w:r w:rsidRPr="009412C2">
        <w:rPr>
          <w:rFonts w:ascii="Times New Roman" w:hAnsi="Times New Roman"/>
          <w:b/>
          <w:sz w:val="24"/>
        </w:rPr>
        <w:t>Сосновоборского городского округа</w:t>
      </w:r>
    </w:p>
    <w:p w:rsidR="002B0E2F" w:rsidRPr="009412C2" w:rsidRDefault="002B0E2F" w:rsidP="002B0E2F">
      <w:pPr>
        <w:pStyle w:val="Pro-Gramma"/>
        <w:spacing w:before="0" w:line="240" w:lineRule="auto"/>
        <w:ind w:left="0"/>
        <w:jc w:val="center"/>
        <w:rPr>
          <w:rFonts w:ascii="Times New Roman" w:hAnsi="Times New Roman"/>
          <w:sz w:val="28"/>
          <w:szCs w:val="28"/>
        </w:rPr>
      </w:pP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2"/>
        <w:gridCol w:w="3479"/>
      </w:tblGrid>
      <w:tr w:rsidR="002B0E2F" w:rsidRPr="009412C2" w:rsidTr="007361C3">
        <w:trPr>
          <w:trHeight w:val="222"/>
          <w:tblHeader/>
        </w:trPr>
        <w:tc>
          <w:tcPr>
            <w:tcW w:w="6282" w:type="dxa"/>
          </w:tcPr>
          <w:p w:rsidR="002B0E2F" w:rsidRPr="00426AFE" w:rsidRDefault="002B0E2F" w:rsidP="007361C3">
            <w:pPr>
              <w:pStyle w:val="Pro-Tab"/>
              <w:spacing w:before="0" w:after="0"/>
              <w:ind w:left="5" w:hanging="5"/>
              <w:jc w:val="center"/>
              <w:rPr>
                <w:rFonts w:ascii="Times New Roman" w:hAnsi="Times New Roman"/>
                <w:bCs/>
                <w:sz w:val="24"/>
                <w:szCs w:val="24"/>
              </w:rPr>
            </w:pPr>
            <w:r w:rsidRPr="00426AFE">
              <w:rPr>
                <w:rFonts w:ascii="Times New Roman" w:hAnsi="Times New Roman"/>
                <w:bCs/>
                <w:sz w:val="24"/>
                <w:szCs w:val="24"/>
              </w:rPr>
              <w:t>Наименование показателя КФМ</w:t>
            </w:r>
          </w:p>
        </w:tc>
        <w:tc>
          <w:tcPr>
            <w:tcW w:w="3479"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Отраслевые (функциональные) органы</w:t>
            </w:r>
          </w:p>
        </w:tc>
      </w:tr>
      <w:tr w:rsidR="002B0E2F" w:rsidRPr="009412C2" w:rsidTr="007361C3">
        <w:trPr>
          <w:trHeight w:val="222"/>
        </w:trPr>
        <w:tc>
          <w:tcPr>
            <w:tcW w:w="6282"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1</w:t>
            </w:r>
          </w:p>
        </w:tc>
        <w:tc>
          <w:tcPr>
            <w:tcW w:w="3479"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2</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Р1. Процент своевременно представленных ГАБС документов и материалов по расходам для составления проекта местного бюджета Сосновоборского городского округа на очередной финансовый год и плановый период</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Р2. Число случаев несвоевременного представления ГАБС предложений (таблиц поправок) по расходам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P3. Число случаев несвоевременного внесения ГАБС изменений в автоматизированной системе "АЦК-Планирование" в сводную бюджетную роспись в соответствии с решением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 xml:space="preserve">Р4. Число случаев несвоевременного предоставления ГАБС реестра расходных обязательств в Комитет финансов </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1174"/>
        </w:trPr>
        <w:tc>
          <w:tcPr>
            <w:tcW w:w="6282" w:type="dxa"/>
          </w:tcPr>
          <w:p w:rsidR="002B0E2F" w:rsidRPr="00426AFE" w:rsidRDefault="002B0E2F" w:rsidP="007361C3">
            <w:pPr>
              <w:spacing w:before="40" w:after="40"/>
              <w:rPr>
                <w:sz w:val="24"/>
                <w:szCs w:val="24"/>
              </w:rPr>
            </w:pPr>
            <w:r w:rsidRPr="00426AFE">
              <w:rPr>
                <w:sz w:val="24"/>
                <w:szCs w:val="24"/>
              </w:rPr>
              <w:t>Р5. Процент принятых форм обоснований бюджетных ассигнований, представленных ГАБС при разработке проекта местного бюджета Сосновоборского городского округа  на очередной финансовый год и плановый период</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Р6. Соотношение суммы изменений, внесенных ГАБС в сводную бюджетную роспись местного бюджета Сосновоборского городского округа в соответствии с принятыми изменениями в решение совета депутатов СГО «О бюджете Сосновоборского городского округа на текущий год и на плановый период» и общего объема бюджетных ассигнований</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Р7. Наличие случаев принятия ГАБС и муниципальными казенными учреждениями, в отношении которых ГАБС осуществляет полномочия ГРБС, бюджетных обязательств, возникших на основании договоров или муниципальных контрактов, заключенных с превышением размера авансового платежа, установленного нормами действующего федерального и регионального законодательства</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Р8. Наличие случаев направления в Комитет финансов для целей учета бюджетных обязательств, возникших на основании договоров или муниципальных контрактов, заключенных после первого декабря отчетного года, с указанием сроков оплаты</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Р9. Число случаев несвоевременного предоставления ГАБС информации для внесения в реестр участников бюджетного процесса, а также юридических лиц, не являющихся участниками бюджетного процесса Сосновоборского городского округа (далее - Сводный реестр)</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Р10. Соотношение кассовых расходов и плановых объемов бюджетных ассигнований ГАБС в отчетном году</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Р11. Процент принятых Комитетом финансов заявок на оплату расходов ГАБС и муниципальных казенных учреждений, в отношении которых ГАБС осуществляет полномочия ГРБС, при осуществлении процедуры санкционирования расходов за счет средств местного бюджета</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Р12.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местного бюджета Сосновоборского городского округа</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Р13. Отношение просроченной кредиторской задолженности ГАБС и подведомственных ему муниципальных казенных учреждений к объему бюджетных расходов</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Р14. Среднемесячный процент отклонения планируемых и фактических перечислений ГАБС</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Р15. Число случаев несвоевременного представления ГАБС ежемесячной, квартальной,</w:t>
            </w:r>
          </w:p>
          <w:p w:rsidR="002B0E2F" w:rsidRPr="00426AFE" w:rsidRDefault="002B0E2F" w:rsidP="007361C3">
            <w:pPr>
              <w:spacing w:before="40" w:after="40"/>
              <w:rPr>
                <w:sz w:val="24"/>
                <w:szCs w:val="24"/>
              </w:rPr>
            </w:pPr>
            <w:r w:rsidRPr="00426AFE">
              <w:rPr>
                <w:sz w:val="24"/>
                <w:szCs w:val="24"/>
              </w:rPr>
              <w:t>годовой отчетностей об исполнении местного бюджета</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16"/>
              </w:rPr>
            </w:pPr>
            <w:r w:rsidRPr="00426AFE">
              <w:rPr>
                <w:sz w:val="24"/>
                <w:szCs w:val="24"/>
              </w:rPr>
              <w:t>P15.1. Число случаев несвоевременного представления ГАБС аналитических записок об исполнении расходной части местного бюджета Сосновоборского городского округа</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Р16. Процент форм годовой бюджетной отчетности, представленной ГАБС без ошибок</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P17. Число случаев нарушения ГАБС бюджетного законодательства, выявленных при осуществлении внешнего и внутреннего муниципального финансового контроля</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внутреннего муниципального финансового контроля и внутреннего финансового аудита</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Р18. Количество судебных актов по искам к Сосновоборскому городскому округу о возмещении вреда, причиненного гражданину или юридическому лицу в результате незаконных действий (бездействия) ГАБС либо должностных лиц ГАБС, и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Юридический отдел администрации</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P18.1. Наличие случаев направления с нарушением сроков, установленных порядком завершения операций по исполнению местного бюджета Сосновоборского городского округа в отчетном году, заявок на оплату расходов ГАБС и муниципальных казенных учреждений, в отношении которых ГАБС осуществляет полномочия ГРБС, исполненных Комитетом финансов</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P19. Число случаев внесения изменений в муниципальные программы, по которым ГАБС выступал ответственным исполнителем, с нарушением установленных нормативными правовыми актами сроков</w:t>
            </w:r>
          </w:p>
        </w:tc>
        <w:tc>
          <w:tcPr>
            <w:tcW w:w="3479" w:type="dxa"/>
            <w:shd w:val="clear" w:color="auto" w:fill="auto"/>
          </w:tcPr>
          <w:p w:rsidR="002B0E2F" w:rsidRPr="00426AFE" w:rsidRDefault="002B0E2F" w:rsidP="007361C3">
            <w:pPr>
              <w:pStyle w:val="Pro-Tab"/>
              <w:spacing w:before="0" w:after="0"/>
              <w:rPr>
                <w:rFonts w:ascii="Times New Roman" w:hAnsi="Times New Roman"/>
                <w:color w:val="FF0000"/>
                <w:sz w:val="24"/>
                <w:szCs w:val="24"/>
              </w:rPr>
            </w:pPr>
            <w:r w:rsidRPr="00426AFE">
              <w:rPr>
                <w:rFonts w:ascii="Times New Roman" w:hAnsi="Times New Roman"/>
                <w:sz w:val="24"/>
                <w:szCs w:val="24"/>
              </w:rPr>
              <w:t>Отдел экономического развития администрации</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P20. Количество принятых к исполнению судебных актов о взыскании с муниципальных казенных учреждений, в отношении которых ГАБС осуществляет полномочия ГРБС</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 xml:space="preserve">Юридический отдел администрации </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P21. Количество решений налогового органа о взыскании с муниципальных казенных учреждений, в отношении которых ГАБС осуществляет полномочия ГРБС, налога, сбора, страхового взноса, пеней и штрафов, предусматривающих обращение взыскания на средства бюджетов бюджетной системы Российской Федерации</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shd w:val="clear" w:color="auto" w:fill="auto"/>
          </w:tcPr>
          <w:p w:rsidR="002B0E2F" w:rsidRPr="00426AFE" w:rsidRDefault="002B0E2F" w:rsidP="007361C3">
            <w:pPr>
              <w:spacing w:before="40" w:after="40"/>
              <w:rPr>
                <w:sz w:val="24"/>
                <w:szCs w:val="24"/>
              </w:rPr>
            </w:pPr>
            <w:r w:rsidRPr="00426AFE">
              <w:rPr>
                <w:sz w:val="24"/>
                <w:szCs w:val="24"/>
              </w:rPr>
              <w:t>P22. Процент муниципальных казенных учреждений, в отношении которых ГАБС осуществляет полномочия ГРБС, для которых бюджетные сметы были утверждены (согласованы) ГАБС в установленные сроки</w:t>
            </w:r>
          </w:p>
        </w:tc>
        <w:tc>
          <w:tcPr>
            <w:tcW w:w="3479" w:type="dxa"/>
            <w:shd w:val="clear" w:color="auto" w:fill="auto"/>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P23. Процент муниципальных казенных учреждений, в отношении которых ГАБС осуществляет полномочия ГРБС, информация о которых своевременно и в полном объеме размещена на официальном сайте в сети Интернет www.bus.gov.ru в соответствии с требованиями приказа Министерства финансов Российской Федерации от 21 июля 2011 года №86н</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P24. Процент муниципальных заданий на оказание муниципальных услуг (выполнение работ), утвержденных для муниципальных бюджетных и автономных учреждений, в отношении которых ГАБС осуществляет полномочия учредителя, на отчетный год в установленные сроки</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ГАБС</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P25. Процент муниципальных бюджетных и автономных учреждений, в отношении которых ГАБС осуществляет полномочия учредителя, для которых планы финансово-хозяйственной деятельности были утверждены (согласованы) ГАБС в установленные сроки</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P26. Процент соглашений о предоставлении субсидий на выполнение муниципальных заданий, заключенных в установленные сроки</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Р27. Процент форм годовой бухгалтерской отчетности, представленной ГАБС без ошибок</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P28. Процент муниципальных бюджетных и автономных учреждений, в отношении которых ГАБС осуществляет полномочия учредителя, информация о которых своевременно и в полном объеме размещена на официальном сайте в сети Интернет www.bus.gov.ru в соответствии с требованиями приказа Министерства финансов Российской Федерации от 21 июля 2011 года №86н</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222"/>
        </w:trPr>
        <w:tc>
          <w:tcPr>
            <w:tcW w:w="6282" w:type="dxa"/>
          </w:tcPr>
          <w:p w:rsidR="002B0E2F" w:rsidRPr="00426AFE" w:rsidRDefault="002B0E2F" w:rsidP="007361C3">
            <w:pPr>
              <w:spacing w:before="40" w:after="40"/>
              <w:rPr>
                <w:sz w:val="24"/>
                <w:szCs w:val="24"/>
              </w:rPr>
            </w:pPr>
            <w:r w:rsidRPr="00426AFE">
              <w:rPr>
                <w:sz w:val="24"/>
                <w:szCs w:val="24"/>
              </w:rPr>
              <w:t>P29. Процент достижения ГАБС значений результатов использования субсидий, предусмотренных соглашениями о предоставлении субсидий (за счет областных средств)</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 xml:space="preserve">ГАБС </w:t>
            </w:r>
          </w:p>
        </w:tc>
      </w:tr>
      <w:tr w:rsidR="002B0E2F" w:rsidRPr="009412C2" w:rsidTr="007361C3">
        <w:trPr>
          <w:trHeight w:val="1801"/>
        </w:trPr>
        <w:tc>
          <w:tcPr>
            <w:tcW w:w="6282" w:type="dxa"/>
          </w:tcPr>
          <w:p w:rsidR="002B0E2F" w:rsidRPr="00426AFE" w:rsidRDefault="002B0E2F" w:rsidP="007361C3">
            <w:pPr>
              <w:spacing w:before="40" w:after="40"/>
              <w:rPr>
                <w:sz w:val="24"/>
                <w:szCs w:val="24"/>
              </w:rPr>
            </w:pPr>
            <w:r w:rsidRPr="00426AFE">
              <w:rPr>
                <w:sz w:val="24"/>
                <w:szCs w:val="24"/>
              </w:rPr>
              <w:t>P30. Сумма средств, перечисленных из бюджета Сосновоборского городского округа в связи с выявлением фактов нарушения условий предоставления (расходования) и (или) нецелевого использования субсидий и (или) иных межбюджетных трансфертов, предоставленных из областного бюджетов</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1246"/>
        </w:trPr>
        <w:tc>
          <w:tcPr>
            <w:tcW w:w="6282" w:type="dxa"/>
          </w:tcPr>
          <w:p w:rsidR="002B0E2F" w:rsidRPr="00426AFE" w:rsidRDefault="002B0E2F" w:rsidP="007361C3">
            <w:pPr>
              <w:spacing w:before="40" w:after="40"/>
              <w:rPr>
                <w:sz w:val="24"/>
                <w:szCs w:val="24"/>
              </w:rPr>
            </w:pPr>
            <w:r w:rsidRPr="00426AFE">
              <w:rPr>
                <w:sz w:val="24"/>
                <w:szCs w:val="24"/>
              </w:rPr>
              <w:t>Р31. Процент своевременно представленных ГАДБ  документов и материалов по доходам для составления проекта местного бюджета Сосновоборского городского округа на очередной финансовый год и плановый период</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1689"/>
        </w:trPr>
        <w:tc>
          <w:tcPr>
            <w:tcW w:w="6282" w:type="dxa"/>
          </w:tcPr>
          <w:p w:rsidR="002B0E2F" w:rsidRPr="00426AFE" w:rsidRDefault="002B0E2F" w:rsidP="007361C3">
            <w:pPr>
              <w:spacing w:before="40" w:after="40"/>
              <w:rPr>
                <w:sz w:val="24"/>
                <w:szCs w:val="24"/>
              </w:rPr>
            </w:pPr>
            <w:r w:rsidRPr="00426AFE">
              <w:rPr>
                <w:sz w:val="24"/>
                <w:szCs w:val="24"/>
              </w:rPr>
              <w:t>Р32. Число случаев несвоевременного представления ГАДБ  предложений по доходам при подготовке проекта решения совета депутатов СГО «О внесении изменения проекта решения совета депутатов «О бюджете Сосновоборского городского округа на текущий год и на плановый период»</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848"/>
        </w:trPr>
        <w:tc>
          <w:tcPr>
            <w:tcW w:w="6282" w:type="dxa"/>
          </w:tcPr>
          <w:p w:rsidR="002B0E2F" w:rsidRPr="00426AFE" w:rsidRDefault="002B0E2F" w:rsidP="007361C3">
            <w:pPr>
              <w:spacing w:before="40" w:after="40"/>
              <w:rPr>
                <w:sz w:val="24"/>
                <w:szCs w:val="24"/>
              </w:rPr>
            </w:pPr>
            <w:r w:rsidRPr="00426AFE">
              <w:rPr>
                <w:sz w:val="24"/>
                <w:szCs w:val="24"/>
              </w:rPr>
              <w:t>P33. Процент выполнения первоначального плана по поступлению доходов местного бюджета, закрепленных за ГАДБ</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452"/>
        </w:trPr>
        <w:tc>
          <w:tcPr>
            <w:tcW w:w="6282" w:type="dxa"/>
          </w:tcPr>
          <w:p w:rsidR="002B0E2F" w:rsidRPr="00426AFE" w:rsidRDefault="002B0E2F" w:rsidP="007361C3">
            <w:pPr>
              <w:spacing w:before="40" w:after="40"/>
              <w:rPr>
                <w:sz w:val="24"/>
                <w:szCs w:val="24"/>
              </w:rPr>
            </w:pPr>
            <w:r w:rsidRPr="00426AFE">
              <w:rPr>
                <w:sz w:val="24"/>
                <w:szCs w:val="24"/>
              </w:rPr>
              <w:t>Р34. Процент своевременно представленных ГАБС документов и материалов по источникам финансирования дефицита для составления проекта местного бюджета Сосновоборского городского округа на очередной финансовый год и плановый период</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496"/>
        </w:trPr>
        <w:tc>
          <w:tcPr>
            <w:tcW w:w="6282" w:type="dxa"/>
          </w:tcPr>
          <w:p w:rsidR="002B0E2F" w:rsidRPr="00426AFE" w:rsidRDefault="002B0E2F" w:rsidP="007361C3">
            <w:pPr>
              <w:spacing w:before="40" w:after="40"/>
              <w:rPr>
                <w:sz w:val="24"/>
                <w:szCs w:val="24"/>
              </w:rPr>
            </w:pPr>
            <w:r w:rsidRPr="00426AFE">
              <w:rPr>
                <w:sz w:val="24"/>
                <w:szCs w:val="24"/>
              </w:rPr>
              <w:t>Р35. Число случаев несвоевременного представления ГАБС предложений по источникам финансирования дефицита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Бюджетный отдел комитета финансов</w:t>
            </w:r>
          </w:p>
        </w:tc>
      </w:tr>
      <w:tr w:rsidR="002B0E2F" w:rsidRPr="009412C2" w:rsidTr="007361C3">
        <w:trPr>
          <w:trHeight w:val="655"/>
        </w:trPr>
        <w:tc>
          <w:tcPr>
            <w:tcW w:w="6282" w:type="dxa"/>
          </w:tcPr>
          <w:p w:rsidR="002B0E2F" w:rsidRPr="00426AFE" w:rsidRDefault="002B0E2F" w:rsidP="007361C3">
            <w:pPr>
              <w:spacing w:before="40" w:after="40"/>
              <w:rPr>
                <w:sz w:val="24"/>
                <w:szCs w:val="24"/>
              </w:rPr>
            </w:pPr>
            <w:r w:rsidRPr="00426AFE">
              <w:rPr>
                <w:sz w:val="24"/>
                <w:szCs w:val="24"/>
              </w:rPr>
              <w:t>Р36. Число случаев несвоевременного исполнения обязательств за счет источников финансирования дефицита повлекшие за собой начисление штрафных санкций</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1280"/>
        </w:trPr>
        <w:tc>
          <w:tcPr>
            <w:tcW w:w="6282" w:type="dxa"/>
          </w:tcPr>
          <w:p w:rsidR="002B0E2F" w:rsidRPr="00426AFE" w:rsidRDefault="002B0E2F" w:rsidP="007361C3">
            <w:pPr>
              <w:spacing w:before="40" w:after="40"/>
              <w:rPr>
                <w:sz w:val="24"/>
                <w:szCs w:val="24"/>
              </w:rPr>
            </w:pPr>
            <w:r w:rsidRPr="00426AFE">
              <w:rPr>
                <w:sz w:val="24"/>
                <w:szCs w:val="24"/>
              </w:rPr>
              <w:t>Р37. Наличие объектов незавершенного строительства, плановый срок окончания которых истек ранее года, предшествующего отчетному году</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Централизованная бухгалтерия</w:t>
            </w:r>
          </w:p>
        </w:tc>
      </w:tr>
      <w:tr w:rsidR="002B0E2F" w:rsidRPr="009412C2" w:rsidTr="007361C3">
        <w:trPr>
          <w:trHeight w:val="1765"/>
        </w:trPr>
        <w:tc>
          <w:tcPr>
            <w:tcW w:w="6282" w:type="dxa"/>
          </w:tcPr>
          <w:p w:rsidR="002B0E2F" w:rsidRPr="00426AFE" w:rsidRDefault="002B0E2F" w:rsidP="007361C3">
            <w:pPr>
              <w:spacing w:before="40" w:after="40"/>
              <w:rPr>
                <w:sz w:val="24"/>
                <w:szCs w:val="24"/>
              </w:rPr>
            </w:pPr>
            <w:r w:rsidRPr="00426AFE">
              <w:rPr>
                <w:sz w:val="24"/>
                <w:szCs w:val="24"/>
              </w:rPr>
              <w:t>Р38. Отношение просроченной дебиторской задолженности ГАБС и муниципальных казенных учреждений, в отношении которых ГАБС осуществляет полномочия ГРБС, к объему бюджетных расходов</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1346"/>
        </w:trPr>
        <w:tc>
          <w:tcPr>
            <w:tcW w:w="6282" w:type="dxa"/>
          </w:tcPr>
          <w:p w:rsidR="002B0E2F" w:rsidRPr="00426AFE" w:rsidRDefault="002B0E2F" w:rsidP="007361C3">
            <w:pPr>
              <w:spacing w:before="40" w:after="40"/>
              <w:rPr>
                <w:sz w:val="24"/>
                <w:szCs w:val="24"/>
              </w:rPr>
            </w:pPr>
            <w:r w:rsidRPr="00426AFE">
              <w:rPr>
                <w:sz w:val="24"/>
                <w:szCs w:val="24"/>
              </w:rPr>
              <w:t>Р39. Процент документов ГАБС и муниципальных казенных учреждений, в отношении которых ГАБС осуществляет полномочия ГРБС, прошедших контроль в сфере закупок</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1707"/>
        </w:trPr>
        <w:tc>
          <w:tcPr>
            <w:tcW w:w="6282" w:type="dxa"/>
          </w:tcPr>
          <w:p w:rsidR="002B0E2F" w:rsidRPr="00426AFE" w:rsidRDefault="002B0E2F" w:rsidP="007361C3">
            <w:pPr>
              <w:spacing w:before="40" w:after="40"/>
              <w:rPr>
                <w:sz w:val="24"/>
                <w:szCs w:val="24"/>
              </w:rPr>
            </w:pPr>
            <w:r w:rsidRPr="00426AFE">
              <w:rPr>
                <w:sz w:val="24"/>
                <w:szCs w:val="24"/>
              </w:rPr>
              <w:t>Р40. Количество административных штрафов, наложенных на должностных лиц ГАБС и государственных казенных учреждений, в отношении которых ГАБС осуществляет полномочия ГРБС, за нарушение законодательства о контрактной системе в сфере закупок.</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r w:rsidR="002B0E2F" w:rsidRPr="009412C2" w:rsidTr="007361C3">
        <w:trPr>
          <w:trHeight w:val="1707"/>
        </w:trPr>
        <w:tc>
          <w:tcPr>
            <w:tcW w:w="6282" w:type="dxa"/>
          </w:tcPr>
          <w:p w:rsidR="002B0E2F" w:rsidRPr="00426AFE" w:rsidRDefault="002B0E2F" w:rsidP="007361C3">
            <w:pPr>
              <w:spacing w:before="40" w:after="40"/>
              <w:rPr>
                <w:sz w:val="24"/>
                <w:szCs w:val="24"/>
              </w:rPr>
            </w:pPr>
            <w:r w:rsidRPr="00426AFE">
              <w:rPr>
                <w:sz w:val="24"/>
                <w:szCs w:val="24"/>
              </w:rPr>
              <w:t>Р41. Процент экономии бюджетных ассигнований на закупки по результатам проведения конкурентных способов определения поставщиков (подрядчиков, исполнителей)</w:t>
            </w:r>
          </w:p>
        </w:tc>
        <w:tc>
          <w:tcPr>
            <w:tcW w:w="3479" w:type="dxa"/>
          </w:tcPr>
          <w:p w:rsidR="002B0E2F" w:rsidRPr="00426AFE" w:rsidRDefault="002B0E2F" w:rsidP="007361C3">
            <w:pPr>
              <w:pStyle w:val="Pro-Tab"/>
              <w:spacing w:before="0" w:after="0"/>
              <w:rPr>
                <w:rFonts w:ascii="Times New Roman" w:hAnsi="Times New Roman"/>
                <w:sz w:val="24"/>
                <w:szCs w:val="24"/>
              </w:rPr>
            </w:pPr>
            <w:r w:rsidRPr="00426AFE">
              <w:rPr>
                <w:rFonts w:ascii="Times New Roman" w:hAnsi="Times New Roman"/>
                <w:sz w:val="24"/>
                <w:szCs w:val="24"/>
              </w:rPr>
              <w:t>Отдел казначейского исполнения бюджета комитета финансов</w:t>
            </w:r>
          </w:p>
        </w:tc>
      </w:tr>
    </w:tbl>
    <w:p w:rsidR="002B0E2F" w:rsidRPr="009412C2" w:rsidRDefault="002B0E2F" w:rsidP="002B0E2F">
      <w:pPr>
        <w:spacing w:after="200" w:line="276" w:lineRule="auto"/>
      </w:pPr>
      <w:r w:rsidRPr="009412C2">
        <w:br w:type="page"/>
      </w:r>
    </w:p>
    <w:p w:rsidR="002B0E2F" w:rsidRPr="009412C2" w:rsidRDefault="002B0E2F" w:rsidP="002B0E2F">
      <w:pPr>
        <w:ind w:left="5103"/>
        <w:rPr>
          <w:sz w:val="24"/>
          <w:szCs w:val="24"/>
        </w:rPr>
      </w:pPr>
      <w:r w:rsidRPr="009412C2">
        <w:rPr>
          <w:sz w:val="24"/>
          <w:szCs w:val="24"/>
        </w:rPr>
        <w:t xml:space="preserve">Приложение 3 </w:t>
      </w:r>
    </w:p>
    <w:p w:rsidR="002B0E2F" w:rsidRPr="009412C2" w:rsidRDefault="002B0E2F" w:rsidP="002B0E2F">
      <w:pPr>
        <w:ind w:left="5103"/>
        <w:rPr>
          <w:sz w:val="24"/>
          <w:szCs w:val="24"/>
        </w:rPr>
      </w:pPr>
      <w:r w:rsidRPr="009412C2">
        <w:rPr>
          <w:sz w:val="24"/>
          <w:szCs w:val="24"/>
        </w:rPr>
        <w:t>к Порядку проведения мониторинга качества финансового менеджмента главных администраторов средств местного бюджета Сосновоборского городского округа</w:t>
      </w:r>
    </w:p>
    <w:tbl>
      <w:tblPr>
        <w:tblW w:w="29407" w:type="dxa"/>
        <w:tblInd w:w="-176" w:type="dxa"/>
        <w:tblLook w:val="04A0"/>
      </w:tblPr>
      <w:tblGrid>
        <w:gridCol w:w="236"/>
        <w:gridCol w:w="9850"/>
        <w:gridCol w:w="222"/>
        <w:gridCol w:w="222"/>
        <w:gridCol w:w="228"/>
        <w:gridCol w:w="222"/>
        <w:gridCol w:w="228"/>
        <w:gridCol w:w="227"/>
        <w:gridCol w:w="222"/>
        <w:gridCol w:w="222"/>
        <w:gridCol w:w="222"/>
        <w:gridCol w:w="222"/>
        <w:gridCol w:w="222"/>
        <w:gridCol w:w="228"/>
        <w:gridCol w:w="222"/>
        <w:gridCol w:w="222"/>
        <w:gridCol w:w="228"/>
        <w:gridCol w:w="222"/>
        <w:gridCol w:w="228"/>
        <w:gridCol w:w="222"/>
        <w:gridCol w:w="222"/>
        <w:gridCol w:w="222"/>
        <w:gridCol w:w="228"/>
        <w:gridCol w:w="222"/>
        <w:gridCol w:w="222"/>
        <w:gridCol w:w="222"/>
        <w:gridCol w:w="228"/>
        <w:gridCol w:w="222"/>
        <w:gridCol w:w="222"/>
        <w:gridCol w:w="222"/>
        <w:gridCol w:w="222"/>
        <w:gridCol w:w="222"/>
        <w:gridCol w:w="222"/>
        <w:gridCol w:w="222"/>
        <w:gridCol w:w="222"/>
        <w:gridCol w:w="222"/>
        <w:gridCol w:w="222"/>
        <w:gridCol w:w="222"/>
        <w:gridCol w:w="228"/>
        <w:gridCol w:w="222"/>
        <w:gridCol w:w="222"/>
        <w:gridCol w:w="222"/>
        <w:gridCol w:w="228"/>
        <w:gridCol w:w="222"/>
        <w:gridCol w:w="222"/>
        <w:gridCol w:w="222"/>
        <w:gridCol w:w="222"/>
        <w:gridCol w:w="222"/>
        <w:gridCol w:w="222"/>
        <w:gridCol w:w="222"/>
        <w:gridCol w:w="222"/>
        <w:gridCol w:w="222"/>
        <w:gridCol w:w="222"/>
        <w:gridCol w:w="222"/>
        <w:gridCol w:w="222"/>
        <w:gridCol w:w="871"/>
        <w:gridCol w:w="7285"/>
      </w:tblGrid>
      <w:tr w:rsidR="002B0E2F" w:rsidRPr="009412C2" w:rsidTr="007361C3">
        <w:trPr>
          <w:trHeight w:val="270"/>
        </w:trPr>
        <w:tc>
          <w:tcPr>
            <w:tcW w:w="236"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9190" w:type="dxa"/>
            <w:tcBorders>
              <w:top w:val="nil"/>
              <w:left w:val="nil"/>
              <w:bottom w:val="nil"/>
              <w:right w:val="nil"/>
            </w:tcBorders>
            <w:shd w:val="clear" w:color="auto" w:fill="auto"/>
            <w:noWrap/>
            <w:vAlign w:val="bottom"/>
            <w:hideMark/>
          </w:tcPr>
          <w:p w:rsidR="002B0E2F" w:rsidRPr="009412C2" w:rsidRDefault="002B0E2F" w:rsidP="007361C3">
            <w:pPr>
              <w:autoSpaceDE w:val="0"/>
              <w:autoSpaceDN w:val="0"/>
              <w:adjustRightInd w:val="0"/>
              <w:jc w:val="both"/>
              <w:outlineLvl w:val="0"/>
              <w:rPr>
                <w:rFonts w:eastAsiaTheme="minorHAnsi"/>
                <w:sz w:val="24"/>
                <w:szCs w:val="24"/>
                <w:lang w:eastAsia="en-US"/>
              </w:rPr>
            </w:pPr>
          </w:p>
          <w:p w:rsidR="002B0E2F" w:rsidRPr="009412C2" w:rsidRDefault="002B0E2F" w:rsidP="007361C3">
            <w:pPr>
              <w:autoSpaceDE w:val="0"/>
              <w:autoSpaceDN w:val="0"/>
              <w:adjustRightInd w:val="0"/>
              <w:jc w:val="both"/>
              <w:outlineLvl w:val="0"/>
              <w:rPr>
                <w:rFonts w:eastAsiaTheme="minorHAnsi"/>
                <w:sz w:val="24"/>
                <w:szCs w:val="24"/>
                <w:lang w:eastAsia="en-US"/>
              </w:rPr>
            </w:pPr>
          </w:p>
          <w:p w:rsidR="002B0E2F" w:rsidRPr="009412C2" w:rsidRDefault="002B0E2F" w:rsidP="007361C3">
            <w:pPr>
              <w:autoSpaceDE w:val="0"/>
              <w:autoSpaceDN w:val="0"/>
              <w:adjustRightInd w:val="0"/>
              <w:jc w:val="center"/>
              <w:outlineLvl w:val="0"/>
              <w:rPr>
                <w:rFonts w:eastAsiaTheme="minorHAnsi"/>
                <w:b/>
                <w:sz w:val="24"/>
                <w:szCs w:val="24"/>
                <w:lang w:eastAsia="en-US"/>
              </w:rPr>
            </w:pPr>
            <w:r w:rsidRPr="009412C2">
              <w:rPr>
                <w:rFonts w:eastAsiaTheme="minorHAnsi"/>
                <w:b/>
                <w:sz w:val="24"/>
                <w:szCs w:val="24"/>
                <w:lang w:eastAsia="en-US"/>
              </w:rPr>
              <w:t>Сведения</w:t>
            </w:r>
          </w:p>
          <w:p w:rsidR="002B0E2F" w:rsidRPr="009412C2" w:rsidRDefault="002B0E2F" w:rsidP="007361C3">
            <w:pPr>
              <w:autoSpaceDE w:val="0"/>
              <w:autoSpaceDN w:val="0"/>
              <w:adjustRightInd w:val="0"/>
              <w:jc w:val="center"/>
              <w:outlineLvl w:val="0"/>
              <w:rPr>
                <w:rFonts w:eastAsiaTheme="minorHAnsi"/>
                <w:b/>
                <w:sz w:val="24"/>
                <w:szCs w:val="24"/>
                <w:lang w:eastAsia="en-US"/>
              </w:rPr>
            </w:pPr>
            <w:r w:rsidRPr="009412C2">
              <w:rPr>
                <w:rFonts w:eastAsiaTheme="minorHAnsi"/>
                <w:b/>
                <w:sz w:val="24"/>
                <w:szCs w:val="24"/>
                <w:lang w:eastAsia="en-US"/>
              </w:rPr>
              <w:t xml:space="preserve">о ходе реализации мер, направленных на повышение </w:t>
            </w:r>
          </w:p>
          <w:p w:rsidR="002B0E2F" w:rsidRPr="009412C2" w:rsidRDefault="002B0E2F" w:rsidP="007361C3">
            <w:pPr>
              <w:autoSpaceDE w:val="0"/>
              <w:autoSpaceDN w:val="0"/>
              <w:adjustRightInd w:val="0"/>
              <w:jc w:val="center"/>
              <w:outlineLvl w:val="0"/>
              <w:rPr>
                <w:rFonts w:eastAsiaTheme="minorHAnsi"/>
                <w:b/>
                <w:sz w:val="24"/>
                <w:szCs w:val="24"/>
                <w:lang w:eastAsia="en-US"/>
              </w:rPr>
            </w:pPr>
            <w:r w:rsidRPr="009412C2">
              <w:rPr>
                <w:rFonts w:eastAsiaTheme="minorHAnsi"/>
                <w:b/>
                <w:sz w:val="24"/>
                <w:szCs w:val="24"/>
                <w:lang w:eastAsia="en-US"/>
              </w:rPr>
              <w:t>качества финансового менеджмента</w:t>
            </w:r>
          </w:p>
          <w:p w:rsidR="002B0E2F" w:rsidRPr="009412C2" w:rsidRDefault="002B0E2F" w:rsidP="007361C3">
            <w:pPr>
              <w:autoSpaceDE w:val="0"/>
              <w:autoSpaceDN w:val="0"/>
              <w:adjustRightInd w:val="0"/>
              <w:jc w:val="center"/>
              <w:outlineLvl w:val="0"/>
              <w:rPr>
                <w:rFonts w:eastAsiaTheme="minorHAnsi"/>
                <w:b/>
                <w:sz w:val="24"/>
                <w:szCs w:val="24"/>
                <w:lang w:eastAsia="en-US"/>
              </w:rPr>
            </w:pPr>
            <w:r w:rsidRPr="009412C2">
              <w:rPr>
                <w:rFonts w:eastAsiaTheme="minorHAnsi"/>
                <w:b/>
                <w:sz w:val="24"/>
                <w:szCs w:val="24"/>
                <w:lang w:eastAsia="en-US"/>
              </w:rPr>
              <w:t>за __________ год</w:t>
            </w:r>
          </w:p>
          <w:p w:rsidR="002B0E2F" w:rsidRPr="009412C2" w:rsidRDefault="002B0E2F" w:rsidP="007361C3">
            <w:pPr>
              <w:autoSpaceDE w:val="0"/>
              <w:autoSpaceDN w:val="0"/>
              <w:adjustRightInd w:val="0"/>
              <w:jc w:val="center"/>
              <w:outlineLvl w:val="0"/>
              <w:rPr>
                <w:rFonts w:eastAsiaTheme="minorHAnsi"/>
                <w:b/>
                <w:sz w:val="24"/>
                <w:szCs w:val="24"/>
                <w:lang w:eastAsia="en-US"/>
              </w:rPr>
            </w:pPr>
          </w:p>
          <w:p w:rsidR="002B0E2F" w:rsidRPr="009412C2" w:rsidRDefault="002B0E2F" w:rsidP="007361C3">
            <w:pPr>
              <w:autoSpaceDE w:val="0"/>
              <w:autoSpaceDN w:val="0"/>
              <w:adjustRightInd w:val="0"/>
              <w:outlineLvl w:val="0"/>
              <w:rPr>
                <w:rFonts w:eastAsiaTheme="minorHAnsi"/>
                <w:bCs/>
                <w:sz w:val="24"/>
                <w:szCs w:val="24"/>
                <w:lang w:eastAsia="en-US"/>
              </w:rPr>
            </w:pPr>
            <w:r w:rsidRPr="009412C2">
              <w:rPr>
                <w:rFonts w:eastAsiaTheme="minorHAnsi"/>
                <w:bCs/>
                <w:sz w:val="24"/>
                <w:szCs w:val="24"/>
                <w:lang w:eastAsia="en-US"/>
              </w:rPr>
              <w:t>Главный администратор средств местного бюджета Сосновоборского городского округа: ____________________________________________________________________</w:t>
            </w:r>
          </w:p>
          <w:p w:rsidR="002B0E2F" w:rsidRPr="009412C2" w:rsidRDefault="002B0E2F" w:rsidP="007361C3">
            <w:pPr>
              <w:autoSpaceDE w:val="0"/>
              <w:autoSpaceDN w:val="0"/>
              <w:adjustRightInd w:val="0"/>
              <w:jc w:val="both"/>
              <w:outlineLvl w:val="0"/>
              <w:rPr>
                <w:rFonts w:eastAsiaTheme="minorHAnsi"/>
                <w:sz w:val="24"/>
                <w:szCs w:val="24"/>
                <w:lang w:eastAsia="en-US"/>
              </w:rPr>
            </w:pPr>
          </w:p>
          <w:tbl>
            <w:tblPr>
              <w:tblW w:w="9624" w:type="dxa"/>
              <w:tblCellMar>
                <w:top w:w="102" w:type="dxa"/>
                <w:left w:w="62" w:type="dxa"/>
                <w:bottom w:w="102" w:type="dxa"/>
                <w:right w:w="62" w:type="dxa"/>
              </w:tblCellMar>
              <w:tblLook w:val="0000"/>
            </w:tblPr>
            <w:tblGrid>
              <w:gridCol w:w="1742"/>
              <w:gridCol w:w="1814"/>
              <w:gridCol w:w="1450"/>
              <w:gridCol w:w="1742"/>
              <w:gridCol w:w="1428"/>
              <w:gridCol w:w="1448"/>
            </w:tblGrid>
            <w:tr w:rsidR="002B0E2F" w:rsidRPr="009412C2" w:rsidTr="007361C3">
              <w:trPr>
                <w:trHeight w:val="772"/>
              </w:trPr>
              <w:tc>
                <w:tcPr>
                  <w:tcW w:w="1742" w:type="dxa"/>
                  <w:vMerge w:val="restart"/>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Наименование показателя КФМ </w:t>
                  </w:r>
                </w:p>
              </w:tc>
              <w:tc>
                <w:tcPr>
                  <w:tcW w:w="1814" w:type="dxa"/>
                  <w:vMerge w:val="restart"/>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Отклонение от максимального значения в % </w:t>
                  </w:r>
                </w:p>
              </w:tc>
              <w:tc>
                <w:tcPr>
                  <w:tcW w:w="1450" w:type="dxa"/>
                  <w:vMerge w:val="restart"/>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Причина(ы) отклонения </w:t>
                  </w:r>
                </w:p>
              </w:tc>
              <w:tc>
                <w:tcPr>
                  <w:tcW w:w="4618" w:type="dxa"/>
                  <w:gridSpan w:val="3"/>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Исполнение мероприятий, направленных на улучшение значения показателя</w:t>
                  </w:r>
                </w:p>
              </w:tc>
            </w:tr>
            <w:tr w:rsidR="002B0E2F" w:rsidRPr="009412C2" w:rsidTr="007361C3">
              <w:trPr>
                <w:trHeight w:val="171"/>
              </w:trPr>
              <w:tc>
                <w:tcPr>
                  <w:tcW w:w="1742" w:type="dxa"/>
                  <w:vMerge/>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both"/>
                    <w:outlineLvl w:val="0"/>
                    <w:rPr>
                      <w:rFonts w:eastAsiaTheme="minorHAnsi"/>
                      <w:sz w:val="24"/>
                      <w:szCs w:val="24"/>
                      <w:lang w:eastAsia="en-US"/>
                    </w:rPr>
                  </w:pPr>
                </w:p>
              </w:tc>
              <w:tc>
                <w:tcPr>
                  <w:tcW w:w="1814" w:type="dxa"/>
                  <w:vMerge/>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both"/>
                    <w:outlineLvl w:val="0"/>
                    <w:rPr>
                      <w:rFonts w:eastAsiaTheme="minorHAnsi"/>
                      <w:sz w:val="24"/>
                      <w:szCs w:val="24"/>
                      <w:lang w:eastAsia="en-US"/>
                    </w:rPr>
                  </w:pPr>
                </w:p>
              </w:tc>
              <w:tc>
                <w:tcPr>
                  <w:tcW w:w="1450" w:type="dxa"/>
                  <w:vMerge/>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both"/>
                    <w:outlineLvl w:val="0"/>
                    <w:rPr>
                      <w:rFonts w:eastAsiaTheme="minorHAns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Наименование мероприятия </w:t>
                  </w:r>
                </w:p>
              </w:tc>
              <w:tc>
                <w:tcPr>
                  <w:tcW w:w="142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Срок исполнения </w:t>
                  </w:r>
                </w:p>
              </w:tc>
              <w:tc>
                <w:tcPr>
                  <w:tcW w:w="144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Отметка об исполнении </w:t>
                  </w:r>
                </w:p>
              </w:tc>
            </w:tr>
            <w:tr w:rsidR="002B0E2F" w:rsidRPr="009412C2" w:rsidTr="007361C3">
              <w:trPr>
                <w:trHeight w:val="247"/>
              </w:trPr>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outlineLvl w:val="0"/>
                    <w:rPr>
                      <w:rFonts w:eastAsiaTheme="minorHAnsi"/>
                      <w:sz w:val="24"/>
                      <w:szCs w:val="24"/>
                      <w:lang w:eastAsia="en-US"/>
                    </w:rPr>
                  </w:pPr>
                  <w:r w:rsidRPr="009412C2">
                    <w:rPr>
                      <w:rFonts w:eastAsiaTheme="minorHAnsi"/>
                      <w:sz w:val="24"/>
                      <w:szCs w:val="24"/>
                      <w:lang w:eastAsia="en-US"/>
                    </w:rPr>
                    <w:t>1</w:t>
                  </w:r>
                </w:p>
              </w:tc>
              <w:tc>
                <w:tcPr>
                  <w:tcW w:w="1814"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outlineLvl w:val="0"/>
                    <w:rPr>
                      <w:rFonts w:eastAsiaTheme="minorHAnsi"/>
                      <w:sz w:val="24"/>
                      <w:szCs w:val="24"/>
                      <w:lang w:eastAsia="en-US"/>
                    </w:rPr>
                  </w:pPr>
                  <w:r w:rsidRPr="009412C2">
                    <w:rPr>
                      <w:rFonts w:eastAsiaTheme="minorHAnsi"/>
                      <w:sz w:val="24"/>
                      <w:szCs w:val="24"/>
                      <w:lang w:eastAsia="en-US"/>
                    </w:rPr>
                    <w:t>2</w:t>
                  </w:r>
                </w:p>
              </w:tc>
              <w:tc>
                <w:tcPr>
                  <w:tcW w:w="1450"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outlineLvl w:val="0"/>
                    <w:rPr>
                      <w:rFonts w:eastAsiaTheme="minorHAnsi"/>
                      <w:sz w:val="24"/>
                      <w:szCs w:val="24"/>
                      <w:lang w:eastAsia="en-US"/>
                    </w:rPr>
                  </w:pPr>
                  <w:r w:rsidRPr="009412C2">
                    <w:rPr>
                      <w:rFonts w:eastAsiaTheme="minorHAnsi"/>
                      <w:sz w:val="24"/>
                      <w:szCs w:val="24"/>
                      <w:lang w:eastAsia="en-US"/>
                    </w:rPr>
                    <w:t>3</w:t>
                  </w:r>
                </w:p>
              </w:tc>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4</w:t>
                  </w:r>
                </w:p>
              </w:tc>
              <w:tc>
                <w:tcPr>
                  <w:tcW w:w="142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5</w:t>
                  </w:r>
                </w:p>
              </w:tc>
              <w:tc>
                <w:tcPr>
                  <w:tcW w:w="144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6</w:t>
                  </w:r>
                </w:p>
              </w:tc>
            </w:tr>
            <w:tr w:rsidR="002B0E2F" w:rsidRPr="009412C2" w:rsidTr="007361C3">
              <w:trPr>
                <w:trHeight w:val="327"/>
              </w:trPr>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50"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r>
            <w:tr w:rsidR="002B0E2F" w:rsidRPr="009412C2" w:rsidTr="007361C3">
              <w:trPr>
                <w:trHeight w:val="327"/>
              </w:trPr>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50"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r>
            <w:tr w:rsidR="002B0E2F" w:rsidRPr="009412C2" w:rsidTr="007361C3">
              <w:trPr>
                <w:trHeight w:val="341"/>
              </w:trPr>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50"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rPr>
                      <w:rFonts w:eastAsiaTheme="minorHAnsi"/>
                      <w:sz w:val="24"/>
                      <w:szCs w:val="24"/>
                      <w:lang w:eastAsia="en-US"/>
                    </w:rPr>
                  </w:pPr>
                </w:p>
              </w:tc>
            </w:tr>
          </w:tbl>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7"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8"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222"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871"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c>
          <w:tcPr>
            <w:tcW w:w="7285" w:type="dxa"/>
            <w:tcBorders>
              <w:top w:val="nil"/>
              <w:left w:val="nil"/>
              <w:bottom w:val="nil"/>
              <w:right w:val="nil"/>
            </w:tcBorders>
            <w:shd w:val="clear" w:color="auto" w:fill="auto"/>
            <w:noWrap/>
            <w:vAlign w:val="bottom"/>
            <w:hideMark/>
          </w:tcPr>
          <w:p w:rsidR="002B0E2F" w:rsidRPr="009412C2" w:rsidRDefault="002B0E2F" w:rsidP="007361C3">
            <w:pPr>
              <w:rPr>
                <w:sz w:val="24"/>
                <w:szCs w:val="24"/>
              </w:rPr>
            </w:pPr>
          </w:p>
        </w:tc>
      </w:tr>
    </w:tbl>
    <w:p w:rsidR="002B0E2F" w:rsidRPr="009412C2" w:rsidRDefault="002B0E2F" w:rsidP="002B0E2F">
      <w:pPr>
        <w:autoSpaceDE w:val="0"/>
        <w:autoSpaceDN w:val="0"/>
        <w:adjustRightInd w:val="0"/>
        <w:jc w:val="center"/>
        <w:rPr>
          <w:rFonts w:eastAsiaTheme="minorHAnsi"/>
          <w:b/>
          <w:bCs/>
          <w:sz w:val="24"/>
          <w:szCs w:val="24"/>
          <w:lang w:eastAsia="en-US"/>
        </w:rPr>
      </w:pPr>
    </w:p>
    <w:p w:rsidR="002B0E2F" w:rsidRPr="009412C2" w:rsidRDefault="002B0E2F" w:rsidP="002B0E2F">
      <w:pPr>
        <w:autoSpaceDE w:val="0"/>
        <w:autoSpaceDN w:val="0"/>
        <w:adjustRightInd w:val="0"/>
        <w:ind w:firstLine="567"/>
        <w:jc w:val="both"/>
        <w:rPr>
          <w:rFonts w:eastAsiaTheme="minorHAnsi"/>
          <w:bCs/>
          <w:sz w:val="24"/>
          <w:szCs w:val="24"/>
          <w:lang w:eastAsia="en-US"/>
        </w:rPr>
      </w:pPr>
      <w:r w:rsidRPr="009412C2">
        <w:rPr>
          <w:rFonts w:eastAsiaTheme="minorHAnsi"/>
          <w:bCs/>
          <w:sz w:val="24"/>
          <w:szCs w:val="24"/>
          <w:lang w:eastAsia="en-US"/>
        </w:rPr>
        <w:t xml:space="preserve">Заполнение сведений о ходе реализации мер, направленных на повышение качества финансового менеджмента </w:t>
      </w:r>
      <w:r w:rsidRPr="009412C2">
        <w:rPr>
          <w:rFonts w:eastAsiaTheme="minorHAnsi"/>
          <w:sz w:val="24"/>
          <w:szCs w:val="24"/>
          <w:lang w:eastAsia="en-US"/>
        </w:rPr>
        <w:t>(далее - Сведения):</w:t>
      </w:r>
    </w:p>
    <w:p w:rsidR="002B0E2F" w:rsidRPr="009412C2" w:rsidRDefault="002B0E2F" w:rsidP="002B0E2F">
      <w:pPr>
        <w:autoSpaceDE w:val="0"/>
        <w:autoSpaceDN w:val="0"/>
        <w:adjustRightInd w:val="0"/>
        <w:ind w:firstLine="567"/>
        <w:jc w:val="both"/>
        <w:rPr>
          <w:rFonts w:eastAsiaTheme="minorHAnsi"/>
          <w:bCs/>
          <w:sz w:val="24"/>
          <w:szCs w:val="24"/>
          <w:lang w:eastAsia="en-US"/>
        </w:rPr>
      </w:pPr>
      <w:r w:rsidRPr="009412C2">
        <w:rPr>
          <w:rFonts w:eastAsiaTheme="minorHAnsi"/>
          <w:bCs/>
          <w:sz w:val="24"/>
          <w:szCs w:val="24"/>
          <w:lang w:eastAsia="en-US"/>
        </w:rPr>
        <w:t xml:space="preserve">В </w:t>
      </w:r>
      <w:hyperlink r:id="rId17" w:history="1">
        <w:r w:rsidRPr="009412C2">
          <w:rPr>
            <w:rFonts w:eastAsiaTheme="minorHAnsi"/>
            <w:bCs/>
            <w:sz w:val="24"/>
            <w:szCs w:val="24"/>
            <w:lang w:eastAsia="en-US"/>
          </w:rPr>
          <w:t>графе 1</w:t>
        </w:r>
      </w:hyperlink>
      <w:r w:rsidRPr="009412C2">
        <w:rPr>
          <w:rFonts w:eastAsiaTheme="minorHAnsi"/>
          <w:bCs/>
          <w:sz w:val="24"/>
          <w:szCs w:val="24"/>
          <w:lang w:eastAsia="en-US"/>
        </w:rPr>
        <w:t xml:space="preserve"> Сведений указывается наименование показателя качества финансового менеджмента (далее - показатель), оценка которого по результатам мониторинга ниже максимального значения.</w:t>
      </w:r>
    </w:p>
    <w:p w:rsidR="002B0E2F" w:rsidRPr="009412C2" w:rsidRDefault="002B0E2F" w:rsidP="002B0E2F">
      <w:pPr>
        <w:autoSpaceDE w:val="0"/>
        <w:autoSpaceDN w:val="0"/>
        <w:adjustRightInd w:val="0"/>
        <w:ind w:firstLine="567"/>
        <w:jc w:val="both"/>
        <w:rPr>
          <w:rFonts w:eastAsiaTheme="minorHAnsi"/>
          <w:bCs/>
          <w:sz w:val="24"/>
          <w:szCs w:val="24"/>
          <w:lang w:eastAsia="en-US"/>
        </w:rPr>
      </w:pPr>
      <w:r w:rsidRPr="009412C2">
        <w:rPr>
          <w:rFonts w:eastAsiaTheme="minorHAnsi"/>
          <w:bCs/>
          <w:sz w:val="24"/>
          <w:szCs w:val="24"/>
          <w:lang w:eastAsia="en-US"/>
        </w:rPr>
        <w:t xml:space="preserve">В </w:t>
      </w:r>
      <w:hyperlink r:id="rId18" w:history="1">
        <w:r w:rsidRPr="009412C2">
          <w:rPr>
            <w:rFonts w:eastAsiaTheme="minorHAnsi"/>
            <w:bCs/>
            <w:sz w:val="24"/>
            <w:szCs w:val="24"/>
            <w:lang w:eastAsia="en-US"/>
          </w:rPr>
          <w:t>графе 2</w:t>
        </w:r>
      </w:hyperlink>
      <w:r w:rsidRPr="009412C2">
        <w:rPr>
          <w:rFonts w:eastAsiaTheme="minorHAnsi"/>
          <w:bCs/>
          <w:sz w:val="24"/>
          <w:szCs w:val="24"/>
          <w:lang w:eastAsia="en-US"/>
        </w:rPr>
        <w:t xml:space="preserve"> Сведений указывается отклонение от максимального значения по показателю в % (процентах).</w:t>
      </w:r>
    </w:p>
    <w:p w:rsidR="002B0E2F" w:rsidRPr="009412C2" w:rsidRDefault="002B0E2F" w:rsidP="002B0E2F">
      <w:pPr>
        <w:autoSpaceDE w:val="0"/>
        <w:autoSpaceDN w:val="0"/>
        <w:adjustRightInd w:val="0"/>
        <w:ind w:firstLine="567"/>
        <w:jc w:val="both"/>
        <w:rPr>
          <w:rFonts w:eastAsiaTheme="minorHAnsi"/>
          <w:bCs/>
          <w:sz w:val="24"/>
          <w:szCs w:val="24"/>
          <w:lang w:eastAsia="en-US"/>
        </w:rPr>
      </w:pPr>
      <w:r w:rsidRPr="009412C2">
        <w:rPr>
          <w:rFonts w:eastAsiaTheme="minorHAnsi"/>
          <w:bCs/>
          <w:sz w:val="24"/>
          <w:szCs w:val="24"/>
          <w:lang w:eastAsia="en-US"/>
        </w:rPr>
        <w:t xml:space="preserve">В </w:t>
      </w:r>
      <w:hyperlink r:id="rId19" w:history="1">
        <w:r w:rsidRPr="009412C2">
          <w:rPr>
            <w:rFonts w:eastAsiaTheme="minorHAnsi"/>
            <w:bCs/>
            <w:sz w:val="24"/>
            <w:szCs w:val="24"/>
            <w:lang w:eastAsia="en-US"/>
          </w:rPr>
          <w:t>графе 3</w:t>
        </w:r>
      </w:hyperlink>
      <w:r w:rsidRPr="009412C2">
        <w:rPr>
          <w:rFonts w:eastAsiaTheme="minorHAnsi"/>
          <w:bCs/>
          <w:sz w:val="24"/>
          <w:szCs w:val="24"/>
          <w:lang w:eastAsia="en-US"/>
        </w:rPr>
        <w:t xml:space="preserve"> Сведений указывается (указываются) причина (причины) отклонение от максимального значения показателя.</w:t>
      </w:r>
    </w:p>
    <w:p w:rsidR="002B0E2F" w:rsidRPr="009412C2" w:rsidRDefault="002B0E2F" w:rsidP="002B0E2F">
      <w:pPr>
        <w:autoSpaceDE w:val="0"/>
        <w:autoSpaceDN w:val="0"/>
        <w:adjustRightInd w:val="0"/>
        <w:ind w:firstLine="567"/>
        <w:jc w:val="both"/>
        <w:rPr>
          <w:rFonts w:eastAsiaTheme="minorHAnsi"/>
          <w:bCs/>
          <w:sz w:val="24"/>
          <w:szCs w:val="24"/>
          <w:lang w:eastAsia="en-US"/>
        </w:rPr>
      </w:pPr>
      <w:r w:rsidRPr="009412C2">
        <w:rPr>
          <w:rFonts w:eastAsiaTheme="minorHAnsi"/>
          <w:bCs/>
          <w:sz w:val="24"/>
          <w:szCs w:val="24"/>
          <w:lang w:eastAsia="en-US"/>
        </w:rPr>
        <w:t xml:space="preserve">В </w:t>
      </w:r>
      <w:hyperlink r:id="rId20" w:history="1">
        <w:r w:rsidRPr="009412C2">
          <w:rPr>
            <w:rFonts w:eastAsiaTheme="minorHAnsi"/>
            <w:bCs/>
            <w:sz w:val="24"/>
            <w:szCs w:val="24"/>
            <w:lang w:eastAsia="en-US"/>
          </w:rPr>
          <w:t>графе 4</w:t>
        </w:r>
      </w:hyperlink>
      <w:r w:rsidRPr="009412C2">
        <w:rPr>
          <w:rFonts w:eastAsiaTheme="minorHAnsi"/>
          <w:bCs/>
          <w:sz w:val="24"/>
          <w:szCs w:val="24"/>
          <w:lang w:eastAsia="en-US"/>
        </w:rPr>
        <w:t xml:space="preserve"> Сведений указываются наименование и основание проведения мероприятия, направленного на улучшение значения показателя (далее - мероприятие).</w:t>
      </w:r>
    </w:p>
    <w:p w:rsidR="002B0E2F" w:rsidRPr="009412C2" w:rsidRDefault="002B0E2F" w:rsidP="002B0E2F">
      <w:pPr>
        <w:autoSpaceDE w:val="0"/>
        <w:autoSpaceDN w:val="0"/>
        <w:adjustRightInd w:val="0"/>
        <w:ind w:firstLine="567"/>
        <w:jc w:val="both"/>
        <w:rPr>
          <w:rFonts w:eastAsiaTheme="minorHAnsi"/>
          <w:bCs/>
          <w:sz w:val="24"/>
          <w:szCs w:val="24"/>
          <w:lang w:eastAsia="en-US"/>
        </w:rPr>
      </w:pPr>
      <w:r w:rsidRPr="009412C2">
        <w:rPr>
          <w:rFonts w:eastAsiaTheme="minorHAnsi"/>
          <w:bCs/>
          <w:sz w:val="24"/>
          <w:szCs w:val="24"/>
          <w:lang w:eastAsia="en-US"/>
        </w:rPr>
        <w:t>В качестве основания проведения мероприятия могут указываться план-график подготовки нормативных актов, план повышения квалификации сотрудников, план информатизации ГАБС, а также иные нормативные акты ГАБС.</w:t>
      </w:r>
    </w:p>
    <w:p w:rsidR="002B0E2F" w:rsidRPr="009412C2" w:rsidRDefault="002B0E2F" w:rsidP="002B0E2F">
      <w:pPr>
        <w:autoSpaceDE w:val="0"/>
        <w:autoSpaceDN w:val="0"/>
        <w:adjustRightInd w:val="0"/>
        <w:ind w:firstLine="567"/>
        <w:jc w:val="both"/>
        <w:rPr>
          <w:rFonts w:eastAsiaTheme="minorHAnsi"/>
          <w:bCs/>
          <w:sz w:val="24"/>
          <w:szCs w:val="24"/>
          <w:lang w:eastAsia="en-US"/>
        </w:rPr>
      </w:pPr>
      <w:r w:rsidRPr="009412C2">
        <w:rPr>
          <w:rFonts w:eastAsiaTheme="minorHAnsi"/>
          <w:bCs/>
          <w:sz w:val="24"/>
          <w:szCs w:val="24"/>
          <w:lang w:eastAsia="en-US"/>
        </w:rPr>
        <w:t xml:space="preserve">В </w:t>
      </w:r>
      <w:hyperlink r:id="rId21" w:history="1">
        <w:r w:rsidRPr="009412C2">
          <w:rPr>
            <w:rFonts w:eastAsiaTheme="minorHAnsi"/>
            <w:bCs/>
            <w:sz w:val="24"/>
            <w:szCs w:val="24"/>
            <w:lang w:eastAsia="en-US"/>
          </w:rPr>
          <w:t>графе 5</w:t>
        </w:r>
      </w:hyperlink>
      <w:r w:rsidRPr="009412C2">
        <w:rPr>
          <w:rFonts w:eastAsiaTheme="minorHAnsi"/>
          <w:bCs/>
          <w:sz w:val="24"/>
          <w:szCs w:val="24"/>
          <w:lang w:eastAsia="en-US"/>
        </w:rPr>
        <w:t xml:space="preserve"> Сведений указывается планируемый срок завершения мероприятия.</w:t>
      </w:r>
    </w:p>
    <w:p w:rsidR="002B0E2F" w:rsidRPr="009412C2" w:rsidRDefault="002B0E2F" w:rsidP="002B0E2F">
      <w:pPr>
        <w:autoSpaceDE w:val="0"/>
        <w:autoSpaceDN w:val="0"/>
        <w:adjustRightInd w:val="0"/>
        <w:ind w:firstLine="567"/>
        <w:jc w:val="both"/>
        <w:rPr>
          <w:rFonts w:eastAsiaTheme="minorHAnsi"/>
          <w:bCs/>
          <w:sz w:val="24"/>
          <w:szCs w:val="24"/>
          <w:lang w:eastAsia="en-US"/>
        </w:rPr>
      </w:pPr>
      <w:r w:rsidRPr="009412C2">
        <w:rPr>
          <w:rFonts w:eastAsiaTheme="minorHAnsi"/>
          <w:bCs/>
          <w:sz w:val="24"/>
          <w:szCs w:val="24"/>
          <w:lang w:eastAsia="en-US"/>
        </w:rPr>
        <w:t xml:space="preserve">В </w:t>
      </w:r>
      <w:hyperlink r:id="rId22" w:history="1">
        <w:r w:rsidRPr="009412C2">
          <w:rPr>
            <w:rFonts w:eastAsiaTheme="minorHAnsi"/>
            <w:bCs/>
            <w:sz w:val="24"/>
            <w:szCs w:val="24"/>
            <w:lang w:eastAsia="en-US"/>
          </w:rPr>
          <w:t>графе 6</w:t>
        </w:r>
      </w:hyperlink>
      <w:r w:rsidRPr="009412C2">
        <w:rPr>
          <w:rFonts w:eastAsiaTheme="minorHAnsi"/>
          <w:bCs/>
          <w:sz w:val="24"/>
          <w:szCs w:val="24"/>
          <w:lang w:eastAsia="en-US"/>
        </w:rPr>
        <w:t xml:space="preserve"> Сведений ставится отметка после завершения мероприятия.</w:t>
      </w:r>
    </w:p>
    <w:p w:rsidR="002B0E2F" w:rsidRPr="009412C2" w:rsidRDefault="002B0E2F" w:rsidP="002B0E2F">
      <w:pPr>
        <w:spacing w:after="200" w:line="276" w:lineRule="auto"/>
      </w:pPr>
      <w:r w:rsidRPr="009412C2">
        <w:br w:type="page"/>
      </w:r>
    </w:p>
    <w:p w:rsidR="002B0E2F" w:rsidRPr="009412C2" w:rsidRDefault="002B0E2F" w:rsidP="002B0E2F">
      <w:pPr>
        <w:ind w:left="5103"/>
        <w:rPr>
          <w:sz w:val="24"/>
          <w:szCs w:val="24"/>
        </w:rPr>
      </w:pPr>
      <w:r w:rsidRPr="009412C2">
        <w:rPr>
          <w:sz w:val="24"/>
          <w:szCs w:val="24"/>
        </w:rPr>
        <w:t xml:space="preserve">Приложение 4 </w:t>
      </w:r>
    </w:p>
    <w:p w:rsidR="002B0E2F" w:rsidRPr="009412C2" w:rsidRDefault="002B0E2F" w:rsidP="002B0E2F">
      <w:pPr>
        <w:ind w:left="5103"/>
        <w:rPr>
          <w:sz w:val="24"/>
          <w:szCs w:val="24"/>
        </w:rPr>
      </w:pPr>
      <w:r w:rsidRPr="009412C2">
        <w:rPr>
          <w:sz w:val="24"/>
          <w:szCs w:val="24"/>
        </w:rPr>
        <w:t>к Порядку проведения мониторинга качества финансового менеджмента главных администраторов 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both"/>
        <w:rPr>
          <w:rFonts w:eastAsiaTheme="minorHAnsi"/>
          <w:b/>
          <w:sz w:val="24"/>
          <w:szCs w:val="24"/>
          <w:lang w:eastAsia="en-US"/>
        </w:rPr>
      </w:pPr>
    </w:p>
    <w:p w:rsidR="002B0E2F" w:rsidRPr="009412C2" w:rsidRDefault="002B0E2F" w:rsidP="002B0E2F">
      <w:pPr>
        <w:autoSpaceDE w:val="0"/>
        <w:autoSpaceDN w:val="0"/>
        <w:adjustRightInd w:val="0"/>
        <w:ind w:firstLine="709"/>
        <w:jc w:val="center"/>
        <w:rPr>
          <w:rFonts w:eastAsiaTheme="minorHAnsi"/>
          <w:b/>
          <w:sz w:val="24"/>
          <w:szCs w:val="24"/>
          <w:lang w:eastAsia="en-US"/>
        </w:rPr>
      </w:pP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ПЕРЕЧЕНЬ</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данных для проведения мониторинга качества </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финансового менеджмента главных администраторов </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 от бюджетного отдела комитета финансов</w:t>
      </w:r>
    </w:p>
    <w:p w:rsidR="002B0E2F" w:rsidRPr="009412C2" w:rsidRDefault="002B0E2F" w:rsidP="002B0E2F">
      <w:pPr>
        <w:autoSpaceDE w:val="0"/>
        <w:autoSpaceDN w:val="0"/>
        <w:adjustRightInd w:val="0"/>
        <w:ind w:firstLine="709"/>
        <w:jc w:val="both"/>
        <w:rPr>
          <w:rFonts w:eastAsiaTheme="minorHAnsi"/>
          <w:sz w:val="24"/>
          <w:szCs w:val="24"/>
          <w:lang w:eastAsia="en-US"/>
        </w:rPr>
      </w:pPr>
    </w:p>
    <w:p w:rsidR="002B0E2F" w:rsidRPr="009412C2" w:rsidRDefault="002B0E2F" w:rsidP="002B0E2F">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Дата заполнения     "_____" _________________ 20__ г.</w:t>
      </w:r>
    </w:p>
    <w:p w:rsidR="002B0E2F" w:rsidRPr="009412C2" w:rsidRDefault="002B0E2F" w:rsidP="002B0E2F">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________________________________________________________________</w:t>
      </w:r>
    </w:p>
    <w:p w:rsidR="002B0E2F" w:rsidRPr="009412C2" w:rsidRDefault="002B0E2F" w:rsidP="002B0E2F">
      <w:pPr>
        <w:autoSpaceDE w:val="0"/>
        <w:autoSpaceDN w:val="0"/>
        <w:adjustRightInd w:val="0"/>
        <w:ind w:firstLine="709"/>
        <w:jc w:val="center"/>
        <w:rPr>
          <w:rFonts w:eastAsiaTheme="minorHAnsi"/>
          <w:lang w:eastAsia="en-US"/>
        </w:rPr>
      </w:pPr>
      <w:r w:rsidRPr="009412C2">
        <w:rPr>
          <w:rFonts w:eastAsiaTheme="minorHAnsi"/>
          <w:lang w:eastAsia="en-US"/>
        </w:rPr>
        <w:t>(наименование отраслевого (функционального) органа  администрации Сосновоборского городского округа)</w:t>
      </w:r>
    </w:p>
    <w:p w:rsidR="002B0E2F" w:rsidRPr="009412C2" w:rsidRDefault="002B0E2F" w:rsidP="002B0E2F">
      <w:pPr>
        <w:autoSpaceDE w:val="0"/>
        <w:autoSpaceDN w:val="0"/>
        <w:adjustRightInd w:val="0"/>
        <w:ind w:firstLine="709"/>
        <w:jc w:val="both"/>
        <w:rPr>
          <w:rFonts w:eastAsiaTheme="minorHAnsi"/>
          <w:sz w:val="24"/>
          <w:szCs w:val="24"/>
          <w:lang w:eastAsia="en-US"/>
        </w:rPr>
      </w:pPr>
    </w:p>
    <w:tbl>
      <w:tblPr>
        <w:tblW w:w="977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278"/>
        <w:gridCol w:w="1466"/>
        <w:gridCol w:w="1612"/>
        <w:gridCol w:w="1419"/>
      </w:tblGrid>
      <w:tr w:rsidR="002B0E2F" w:rsidRPr="009412C2" w:rsidTr="007361C3">
        <w:trPr>
          <w:trHeight w:val="214"/>
          <w:tblCellSpacing w:w="5" w:type="nil"/>
        </w:trPr>
        <w:tc>
          <w:tcPr>
            <w:tcW w:w="5278" w:type="dxa"/>
          </w:tcPr>
          <w:p w:rsidR="002B0E2F" w:rsidRPr="009412C2" w:rsidRDefault="002B0E2F" w:rsidP="007361C3">
            <w:pPr>
              <w:autoSpaceDE w:val="0"/>
              <w:autoSpaceDN w:val="0"/>
              <w:adjustRightInd w:val="0"/>
              <w:ind w:firstLine="709"/>
              <w:rPr>
                <w:rFonts w:eastAsiaTheme="minorHAnsi"/>
                <w:sz w:val="24"/>
                <w:szCs w:val="24"/>
                <w:lang w:eastAsia="en-US"/>
              </w:rPr>
            </w:pPr>
            <w:r w:rsidRPr="009412C2">
              <w:rPr>
                <w:rFonts w:eastAsiaTheme="minorHAnsi"/>
                <w:bCs/>
                <w:sz w:val="24"/>
                <w:szCs w:val="24"/>
                <w:lang w:eastAsia="en-US"/>
              </w:rPr>
              <w:t>Наименование показателя КФМ</w:t>
            </w:r>
          </w:p>
        </w:tc>
        <w:tc>
          <w:tcPr>
            <w:tcW w:w="1466" w:type="dxa"/>
          </w:tcPr>
          <w:p w:rsidR="002B0E2F" w:rsidRPr="009412C2" w:rsidRDefault="002B0E2F" w:rsidP="007361C3">
            <w:pPr>
              <w:autoSpaceDE w:val="0"/>
              <w:autoSpaceDN w:val="0"/>
              <w:adjustRightInd w:val="0"/>
              <w:rPr>
                <w:rFonts w:eastAsiaTheme="minorHAnsi"/>
                <w:sz w:val="24"/>
                <w:szCs w:val="24"/>
                <w:lang w:eastAsia="en-US"/>
              </w:rPr>
            </w:pPr>
            <w:r w:rsidRPr="009412C2">
              <w:rPr>
                <w:rFonts w:eastAsiaTheme="minorHAnsi"/>
                <w:sz w:val="24"/>
                <w:szCs w:val="24"/>
                <w:lang w:eastAsia="en-US"/>
              </w:rPr>
              <w:t xml:space="preserve">Единицы </w:t>
            </w:r>
            <w:r w:rsidRPr="009412C2">
              <w:rPr>
                <w:rFonts w:eastAsiaTheme="minorHAnsi"/>
                <w:sz w:val="24"/>
                <w:szCs w:val="24"/>
                <w:lang w:eastAsia="en-US"/>
              </w:rPr>
              <w:br/>
              <w:t>измерения</w:t>
            </w:r>
          </w:p>
        </w:tc>
        <w:tc>
          <w:tcPr>
            <w:tcW w:w="1612" w:type="dxa"/>
          </w:tcPr>
          <w:p w:rsidR="002B0E2F" w:rsidRPr="009412C2" w:rsidRDefault="002B0E2F" w:rsidP="007361C3">
            <w:pPr>
              <w:autoSpaceDE w:val="0"/>
              <w:autoSpaceDN w:val="0"/>
              <w:adjustRightInd w:val="0"/>
              <w:rPr>
                <w:rFonts w:eastAsiaTheme="minorHAnsi"/>
                <w:sz w:val="24"/>
                <w:szCs w:val="24"/>
                <w:lang w:eastAsia="en-US"/>
              </w:rPr>
            </w:pPr>
            <w:r w:rsidRPr="009412C2">
              <w:rPr>
                <w:rFonts w:eastAsiaTheme="minorHAnsi"/>
                <w:sz w:val="24"/>
                <w:szCs w:val="24"/>
                <w:lang w:eastAsia="en-US"/>
              </w:rPr>
              <w:t xml:space="preserve">Источник   </w:t>
            </w:r>
            <w:r w:rsidRPr="009412C2">
              <w:rPr>
                <w:rFonts w:eastAsiaTheme="minorHAnsi"/>
                <w:sz w:val="24"/>
                <w:szCs w:val="24"/>
                <w:lang w:eastAsia="en-US"/>
              </w:rPr>
              <w:br/>
              <w:t>информации</w:t>
            </w:r>
          </w:p>
        </w:tc>
        <w:tc>
          <w:tcPr>
            <w:tcW w:w="1419" w:type="dxa"/>
          </w:tcPr>
          <w:p w:rsidR="002B0E2F" w:rsidRPr="009412C2" w:rsidRDefault="002B0E2F" w:rsidP="007361C3">
            <w:pPr>
              <w:autoSpaceDE w:val="0"/>
              <w:autoSpaceDN w:val="0"/>
              <w:adjustRightInd w:val="0"/>
              <w:rPr>
                <w:rFonts w:eastAsiaTheme="minorHAnsi"/>
                <w:sz w:val="24"/>
                <w:szCs w:val="24"/>
                <w:lang w:eastAsia="en-US"/>
              </w:rPr>
            </w:pPr>
            <w:bookmarkStart w:id="5" w:name="Par775"/>
            <w:bookmarkEnd w:id="5"/>
            <w:r w:rsidRPr="009412C2">
              <w:rPr>
                <w:rFonts w:eastAsiaTheme="minorHAnsi"/>
                <w:sz w:val="24"/>
                <w:szCs w:val="24"/>
                <w:lang w:eastAsia="en-US"/>
              </w:rPr>
              <w:t xml:space="preserve">Значение  </w:t>
            </w:r>
            <w:r w:rsidRPr="009412C2">
              <w:rPr>
                <w:rFonts w:eastAsiaTheme="minorHAnsi"/>
                <w:sz w:val="24"/>
                <w:szCs w:val="24"/>
                <w:lang w:eastAsia="en-US"/>
              </w:rPr>
              <w:br/>
              <w:t>показателя</w:t>
            </w:r>
          </w:p>
        </w:tc>
      </w:tr>
      <w:tr w:rsidR="002B0E2F" w:rsidRPr="009412C2" w:rsidTr="007361C3">
        <w:trPr>
          <w:trHeight w:val="31"/>
          <w:tblCellSpacing w:w="5" w:type="nil"/>
        </w:trPr>
        <w:tc>
          <w:tcPr>
            <w:tcW w:w="5278" w:type="dxa"/>
          </w:tcPr>
          <w:p w:rsidR="002B0E2F" w:rsidRPr="009412C2" w:rsidRDefault="002B0E2F" w:rsidP="007361C3">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1</w:t>
            </w:r>
          </w:p>
        </w:tc>
        <w:tc>
          <w:tcPr>
            <w:tcW w:w="1466" w:type="dxa"/>
          </w:tcPr>
          <w:p w:rsidR="002B0E2F" w:rsidRPr="009412C2" w:rsidRDefault="002B0E2F" w:rsidP="007361C3">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2</w:t>
            </w:r>
          </w:p>
        </w:tc>
        <w:tc>
          <w:tcPr>
            <w:tcW w:w="1612" w:type="dxa"/>
          </w:tcPr>
          <w:p w:rsidR="002B0E2F" w:rsidRPr="009412C2" w:rsidRDefault="002B0E2F" w:rsidP="007361C3">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3</w:t>
            </w:r>
          </w:p>
        </w:tc>
        <w:tc>
          <w:tcPr>
            <w:tcW w:w="1419" w:type="dxa"/>
          </w:tcPr>
          <w:p w:rsidR="002B0E2F" w:rsidRPr="009412C2" w:rsidRDefault="002B0E2F" w:rsidP="007361C3">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4</w:t>
            </w:r>
          </w:p>
        </w:tc>
      </w:tr>
      <w:tr w:rsidR="002B0E2F" w:rsidRPr="009412C2" w:rsidTr="007361C3">
        <w:trPr>
          <w:trHeight w:val="337"/>
          <w:tblCellSpacing w:w="5" w:type="nil"/>
        </w:trPr>
        <w:tc>
          <w:tcPr>
            <w:tcW w:w="5278" w:type="dxa"/>
          </w:tcPr>
          <w:p w:rsidR="002B0E2F" w:rsidRPr="009412C2" w:rsidRDefault="002B0E2F" w:rsidP="007361C3">
            <w:pPr>
              <w:rPr>
                <w:sz w:val="24"/>
                <w:szCs w:val="24"/>
              </w:rPr>
            </w:pPr>
            <w:r w:rsidRPr="009412C2">
              <w:rPr>
                <w:sz w:val="24"/>
                <w:szCs w:val="24"/>
              </w:rPr>
              <w:t>Р1. Процент своевременно представленных ГАБС документов и материалов по расходам для составления проекта местного бюджета Сосновоборского городского округа на очередной финансовый год и плановый период</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N письма, дата</w:t>
            </w: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337"/>
          <w:tblCellSpacing w:w="5" w:type="nil"/>
        </w:trPr>
        <w:tc>
          <w:tcPr>
            <w:tcW w:w="5278" w:type="dxa"/>
          </w:tcPr>
          <w:p w:rsidR="002B0E2F" w:rsidRPr="009412C2" w:rsidRDefault="002B0E2F" w:rsidP="007361C3">
            <w:pPr>
              <w:rPr>
                <w:sz w:val="24"/>
                <w:szCs w:val="24"/>
              </w:rPr>
            </w:pPr>
            <w:r w:rsidRPr="009412C2">
              <w:rPr>
                <w:sz w:val="24"/>
                <w:szCs w:val="24"/>
              </w:rPr>
              <w:t>Р2. Число случаев несвоевременного представления ГАБС предложений (таблиц поправок) по расходам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N письма, дата</w:t>
            </w: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71"/>
          <w:tblCellSpacing w:w="5" w:type="nil"/>
        </w:trPr>
        <w:tc>
          <w:tcPr>
            <w:tcW w:w="5278" w:type="dxa"/>
          </w:tcPr>
          <w:p w:rsidR="002B0E2F" w:rsidRPr="009412C2" w:rsidRDefault="002B0E2F" w:rsidP="007361C3">
            <w:pPr>
              <w:rPr>
                <w:sz w:val="24"/>
                <w:szCs w:val="24"/>
              </w:rPr>
            </w:pPr>
            <w:r w:rsidRPr="009412C2">
              <w:rPr>
                <w:sz w:val="24"/>
                <w:szCs w:val="24"/>
              </w:rPr>
              <w:t>P3. Число случаев несвоевременного внесения ГАБС изменений в автоматизированной системе "АЦК-Планирование" в сводную бюджетную роспись в соответствии с решением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 xml:space="preserve">количество </w:t>
            </w:r>
          </w:p>
        </w:tc>
        <w:tc>
          <w:tcPr>
            <w:tcW w:w="1612" w:type="dxa"/>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14"/>
          <w:tblCellSpacing w:w="5" w:type="nil"/>
        </w:trPr>
        <w:tc>
          <w:tcPr>
            <w:tcW w:w="5278" w:type="dxa"/>
          </w:tcPr>
          <w:p w:rsidR="002B0E2F" w:rsidRPr="009412C2" w:rsidRDefault="002B0E2F" w:rsidP="007361C3">
            <w:pPr>
              <w:rPr>
                <w:sz w:val="24"/>
                <w:szCs w:val="24"/>
              </w:rPr>
            </w:pPr>
            <w:r w:rsidRPr="009412C2">
              <w:rPr>
                <w:sz w:val="24"/>
                <w:szCs w:val="24"/>
              </w:rPr>
              <w:t>Р5. Процент принятых форм обоснований бюджетных ассигнований, представленных ГАБС при разработке проекта местного бюджета Сосновоборского городского округа  на очередной финансовый год и плановый период</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p w:rsidR="002B0E2F" w:rsidRPr="009412C2" w:rsidRDefault="002B0E2F" w:rsidP="007361C3">
            <w:pPr>
              <w:autoSpaceDE w:val="0"/>
              <w:autoSpaceDN w:val="0"/>
              <w:adjustRightInd w:val="0"/>
              <w:jc w:val="center"/>
              <w:rPr>
                <w:rFonts w:eastAsiaTheme="minorHAnsi"/>
                <w:lang w:eastAsia="en-US"/>
              </w:rPr>
            </w:pPr>
          </w:p>
        </w:tc>
        <w:tc>
          <w:tcPr>
            <w:tcW w:w="1612" w:type="dxa"/>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 xml:space="preserve">Р6. Соотношение суммы изменений, внесенных ГАБС в сводную бюджетную роспись местного бюджета Сосновоборского городского округа в соответствии с принятыми изменениями в решение совета депутатов СГО «О бюджете Сосновоборского городского округа на текущий год и на плановый период» и общего объема бюджетных ассигнований </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P22. Процент муниципальных казенных учреждений, в отношении которых ГАБС осуществляет полномочия ГРБС, для которых бюджетные сметы были утверждены (согласованы) ГАБС в установленные сроки</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autoSpaceDE w:val="0"/>
              <w:autoSpaceDN w:val="0"/>
              <w:adjustRightInd w:val="0"/>
              <w:rPr>
                <w:rFonts w:eastAsiaTheme="minorHAnsi"/>
                <w:sz w:val="24"/>
                <w:szCs w:val="24"/>
                <w:lang w:eastAsia="en-US"/>
              </w:rPr>
            </w:pPr>
            <w:r w:rsidRPr="009412C2">
              <w:rPr>
                <w:rFonts w:eastAsiaTheme="minorHAnsi"/>
                <w:sz w:val="24"/>
                <w:szCs w:val="24"/>
                <w:lang w:eastAsia="en-US"/>
              </w:rPr>
              <w:t>P24. Процент муниципальных заданий на оказание муниципальных услуг (выполнение работ), утвержденных для муниципальных бюджетных и автономных учреждений, в отношении которых ГАБС осуществляет полномочия учредителя, на отчетный год в установленные сроки</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P25. Процент муниципальных бюджетных и автономных учреждений, в отношении которых ГАБС осуществляет полномочия учредителя, для которых планы финансово-хозяйственной деятельности были утверждены (согласованы) ГАБС в установленные сроки</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Дата утверждения (согласования) планов финансово-хозяйственной деятельности</w:t>
            </w: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autoSpaceDE w:val="0"/>
              <w:autoSpaceDN w:val="0"/>
              <w:adjustRightInd w:val="0"/>
              <w:rPr>
                <w:rFonts w:eastAsiaTheme="minorHAnsi"/>
                <w:sz w:val="24"/>
                <w:szCs w:val="24"/>
                <w:lang w:eastAsia="en-US"/>
              </w:rPr>
            </w:pPr>
            <w:r w:rsidRPr="009412C2">
              <w:rPr>
                <w:rFonts w:eastAsiaTheme="minorHAnsi"/>
                <w:sz w:val="24"/>
                <w:szCs w:val="24"/>
                <w:lang w:eastAsia="en-US"/>
              </w:rPr>
              <w:t>P26. Процент соглашений о предоставлении субсидий на выполнение муниципальных заданий, заключенных в установленные сроки</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Дата утверждения (согласования) соглашений о предоставлении субсидии</w:t>
            </w: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368"/>
          <w:tblCellSpacing w:w="5" w:type="nil"/>
        </w:trPr>
        <w:tc>
          <w:tcPr>
            <w:tcW w:w="5278" w:type="dxa"/>
          </w:tcPr>
          <w:p w:rsidR="002B0E2F" w:rsidRPr="009412C2" w:rsidRDefault="002B0E2F" w:rsidP="007361C3">
            <w:pPr>
              <w:rPr>
                <w:sz w:val="24"/>
                <w:szCs w:val="24"/>
              </w:rPr>
            </w:pPr>
            <w:r w:rsidRPr="009412C2">
              <w:rPr>
                <w:sz w:val="24"/>
                <w:szCs w:val="24"/>
              </w:rPr>
              <w:t>P29. Процент достижения ГАБС значений результатов использования субсидий, предусмотренных соглашениями о предоставлении субсидий (за счет областных средств)</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Р31. Процент своевременно представленных ГАДБ  документов и материалов по доходам для составления проекта местного бюджета Сосновоборского городского округа на очередной финансовый год и плановый период</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Р32. Число случаев несвоевременного представления ГАДБ  предложений по доходам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P33. Процент выполнения первоначального плана по поступлению доходов местного бюджета, закрепленных за ГАДБ</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Р34. Процент своевременно представленных ГАБС документов и материалов по источникам финансирования дефицита для составления проекта местного бюджета Сосновоборского городского округа на очередной финансовый год и плановый период</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Р35. Число случаев несвоевременного представления ГАБС предложений по источникам финансирования дефицита при подготовке проекта решения совета депутатов СГО «О внесении изменения в решение совета депутатов «О бюджете Сосновоборского городского округа на текущий год и на плановый период»</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220"/>
          <w:tblCellSpacing w:w="5" w:type="nil"/>
        </w:trPr>
        <w:tc>
          <w:tcPr>
            <w:tcW w:w="5278" w:type="dxa"/>
          </w:tcPr>
          <w:p w:rsidR="002B0E2F" w:rsidRPr="009412C2" w:rsidRDefault="002B0E2F" w:rsidP="007361C3">
            <w:pPr>
              <w:rPr>
                <w:sz w:val="24"/>
                <w:szCs w:val="24"/>
              </w:rPr>
            </w:pPr>
            <w:r w:rsidRPr="009412C2">
              <w:rPr>
                <w:sz w:val="24"/>
                <w:szCs w:val="24"/>
              </w:rPr>
              <w:t>Р37. Наличие объектов незавершенного строительства, плановый срок окончания которых истек ранее года, предшествующего отчетному году</w:t>
            </w:r>
          </w:p>
        </w:tc>
        <w:tc>
          <w:tcPr>
            <w:tcW w:w="1466"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612"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419" w:type="dxa"/>
          </w:tcPr>
          <w:p w:rsidR="002B0E2F" w:rsidRPr="009412C2" w:rsidRDefault="002B0E2F" w:rsidP="007361C3">
            <w:pPr>
              <w:autoSpaceDE w:val="0"/>
              <w:autoSpaceDN w:val="0"/>
              <w:adjustRightInd w:val="0"/>
              <w:ind w:firstLine="709"/>
              <w:jc w:val="both"/>
              <w:rPr>
                <w:rFonts w:eastAsiaTheme="minorHAnsi"/>
                <w:lang w:eastAsia="en-US"/>
              </w:rPr>
            </w:pPr>
          </w:p>
        </w:tc>
      </w:tr>
    </w:tbl>
    <w:p w:rsidR="002B0E2F" w:rsidRPr="009412C2" w:rsidRDefault="002B0E2F" w:rsidP="002B0E2F">
      <w:pPr>
        <w:jc w:val="both"/>
      </w:pPr>
    </w:p>
    <w:p w:rsidR="002B0E2F" w:rsidRPr="009412C2" w:rsidRDefault="002B0E2F" w:rsidP="002B0E2F">
      <w:pPr>
        <w:spacing w:after="200" w:line="276" w:lineRule="auto"/>
      </w:pPr>
      <w:r w:rsidRPr="009412C2">
        <w:br w:type="page"/>
      </w:r>
    </w:p>
    <w:p w:rsidR="002B0E2F" w:rsidRPr="009412C2" w:rsidRDefault="002B0E2F" w:rsidP="002B0E2F">
      <w:pPr>
        <w:ind w:left="6662" w:hanging="1559"/>
        <w:rPr>
          <w:sz w:val="24"/>
          <w:szCs w:val="24"/>
        </w:rPr>
      </w:pPr>
      <w:r w:rsidRPr="009412C2">
        <w:rPr>
          <w:sz w:val="24"/>
          <w:szCs w:val="24"/>
        </w:rPr>
        <w:t xml:space="preserve">Приложение 5 </w:t>
      </w:r>
    </w:p>
    <w:p w:rsidR="002B0E2F" w:rsidRPr="009412C2" w:rsidRDefault="002B0E2F" w:rsidP="002B0E2F">
      <w:pPr>
        <w:ind w:left="5103"/>
        <w:rPr>
          <w:sz w:val="24"/>
          <w:szCs w:val="24"/>
        </w:rPr>
      </w:pPr>
      <w:r w:rsidRPr="009412C2">
        <w:rPr>
          <w:sz w:val="24"/>
          <w:szCs w:val="24"/>
        </w:rPr>
        <w:t>к Порядку проведения мониторинга качества финансового менеджмента главных администраторов 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both"/>
        <w:rPr>
          <w:rFonts w:eastAsiaTheme="minorHAnsi"/>
          <w:sz w:val="24"/>
          <w:szCs w:val="24"/>
          <w:lang w:eastAsia="en-US"/>
        </w:rPr>
      </w:pPr>
    </w:p>
    <w:p w:rsidR="002B0E2F" w:rsidRPr="009412C2" w:rsidRDefault="002B0E2F" w:rsidP="002B0E2F">
      <w:pPr>
        <w:autoSpaceDE w:val="0"/>
        <w:autoSpaceDN w:val="0"/>
        <w:adjustRightInd w:val="0"/>
        <w:ind w:firstLine="709"/>
        <w:jc w:val="both"/>
        <w:rPr>
          <w:rFonts w:eastAsiaTheme="minorHAnsi"/>
          <w:b/>
          <w:sz w:val="24"/>
          <w:szCs w:val="24"/>
          <w:lang w:eastAsia="en-US"/>
        </w:rPr>
      </w:pP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ПЕРЕЧЕНЬ</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данных для проведения мониторинга качества </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финансового менеджмента главных администраторов </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от отдела казначейского исполнения бюджета комитета финансов </w:t>
      </w:r>
    </w:p>
    <w:p w:rsidR="002B0E2F" w:rsidRPr="009412C2" w:rsidRDefault="002B0E2F" w:rsidP="002B0E2F">
      <w:pPr>
        <w:autoSpaceDE w:val="0"/>
        <w:autoSpaceDN w:val="0"/>
        <w:adjustRightInd w:val="0"/>
        <w:ind w:firstLine="709"/>
        <w:jc w:val="center"/>
        <w:rPr>
          <w:rFonts w:eastAsiaTheme="minorHAnsi"/>
          <w:sz w:val="24"/>
          <w:szCs w:val="24"/>
          <w:lang w:eastAsia="en-US"/>
        </w:rPr>
      </w:pPr>
    </w:p>
    <w:p w:rsidR="002B0E2F" w:rsidRPr="009412C2" w:rsidRDefault="002B0E2F" w:rsidP="002B0E2F">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Дата заполнения     "_____" _________________ 20__ г.</w:t>
      </w:r>
    </w:p>
    <w:p w:rsidR="002B0E2F" w:rsidRPr="009412C2" w:rsidRDefault="002B0E2F" w:rsidP="002B0E2F">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_______________________________________________________________</w:t>
      </w:r>
    </w:p>
    <w:p w:rsidR="002B0E2F" w:rsidRPr="009412C2" w:rsidRDefault="002B0E2F" w:rsidP="002B0E2F">
      <w:pPr>
        <w:autoSpaceDE w:val="0"/>
        <w:autoSpaceDN w:val="0"/>
        <w:adjustRightInd w:val="0"/>
        <w:ind w:firstLine="567"/>
        <w:jc w:val="center"/>
        <w:rPr>
          <w:rFonts w:eastAsiaTheme="minorHAnsi"/>
          <w:lang w:eastAsia="en-US"/>
        </w:rPr>
      </w:pPr>
      <w:r w:rsidRPr="009412C2">
        <w:rPr>
          <w:rFonts w:eastAsiaTheme="minorHAnsi"/>
          <w:lang w:eastAsia="en-US"/>
        </w:rPr>
        <w:t>(наименование отраслевого (функционального) органа администрации Сосновоборского городского округа)</w:t>
      </w:r>
    </w:p>
    <w:p w:rsidR="002B0E2F" w:rsidRPr="009412C2" w:rsidRDefault="002B0E2F" w:rsidP="002B0E2F">
      <w:pPr>
        <w:autoSpaceDE w:val="0"/>
        <w:autoSpaceDN w:val="0"/>
        <w:adjustRightInd w:val="0"/>
        <w:ind w:firstLine="709"/>
        <w:jc w:val="center"/>
        <w:rPr>
          <w:rFonts w:eastAsiaTheme="minorHAnsi"/>
          <w:sz w:val="24"/>
          <w:szCs w:val="24"/>
          <w:lang w:eastAsia="en-US"/>
        </w:rPr>
      </w:pPr>
    </w:p>
    <w:tbl>
      <w:tblPr>
        <w:tblW w:w="9849"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58"/>
        <w:gridCol w:w="1234"/>
        <w:gridCol w:w="1457"/>
        <w:gridCol w:w="1100"/>
      </w:tblGrid>
      <w:tr w:rsidR="002B0E2F" w:rsidRPr="009412C2" w:rsidTr="007361C3">
        <w:trPr>
          <w:trHeight w:val="1013"/>
          <w:tblCellSpacing w:w="5" w:type="nil"/>
        </w:trPr>
        <w:tc>
          <w:tcPr>
            <w:tcW w:w="6058" w:type="dxa"/>
          </w:tcPr>
          <w:p w:rsidR="002B0E2F" w:rsidRPr="009412C2" w:rsidRDefault="002B0E2F" w:rsidP="007361C3">
            <w:pPr>
              <w:autoSpaceDE w:val="0"/>
              <w:autoSpaceDN w:val="0"/>
              <w:adjustRightInd w:val="0"/>
              <w:ind w:firstLine="709"/>
              <w:rPr>
                <w:rFonts w:eastAsiaTheme="minorHAnsi"/>
                <w:sz w:val="24"/>
                <w:szCs w:val="24"/>
                <w:lang w:eastAsia="en-US"/>
              </w:rPr>
            </w:pPr>
            <w:r w:rsidRPr="009412C2">
              <w:rPr>
                <w:rFonts w:eastAsiaTheme="minorHAnsi"/>
                <w:bCs/>
                <w:sz w:val="24"/>
                <w:szCs w:val="24"/>
                <w:lang w:eastAsia="en-US"/>
              </w:rPr>
              <w:t>Наименование показателя КФМ</w:t>
            </w:r>
          </w:p>
        </w:tc>
        <w:tc>
          <w:tcPr>
            <w:tcW w:w="1234" w:type="dxa"/>
          </w:tcPr>
          <w:p w:rsidR="002B0E2F" w:rsidRPr="009412C2" w:rsidRDefault="002B0E2F" w:rsidP="007361C3">
            <w:pPr>
              <w:autoSpaceDE w:val="0"/>
              <w:autoSpaceDN w:val="0"/>
              <w:adjustRightInd w:val="0"/>
              <w:rPr>
                <w:rFonts w:eastAsiaTheme="minorHAnsi"/>
                <w:sz w:val="24"/>
                <w:szCs w:val="24"/>
                <w:lang w:eastAsia="en-US"/>
              </w:rPr>
            </w:pPr>
            <w:r w:rsidRPr="009412C2">
              <w:rPr>
                <w:rFonts w:eastAsiaTheme="minorHAnsi"/>
                <w:sz w:val="24"/>
                <w:szCs w:val="24"/>
                <w:lang w:eastAsia="en-US"/>
              </w:rPr>
              <w:t xml:space="preserve">Единицы </w:t>
            </w:r>
            <w:r w:rsidRPr="009412C2">
              <w:rPr>
                <w:rFonts w:eastAsiaTheme="minorHAnsi"/>
                <w:sz w:val="24"/>
                <w:szCs w:val="24"/>
                <w:lang w:eastAsia="en-US"/>
              </w:rPr>
              <w:br/>
              <w:t>измерения</w:t>
            </w:r>
          </w:p>
        </w:tc>
        <w:tc>
          <w:tcPr>
            <w:tcW w:w="1457" w:type="dxa"/>
          </w:tcPr>
          <w:p w:rsidR="002B0E2F" w:rsidRPr="009412C2" w:rsidRDefault="002B0E2F" w:rsidP="007361C3">
            <w:pPr>
              <w:autoSpaceDE w:val="0"/>
              <w:autoSpaceDN w:val="0"/>
              <w:adjustRightInd w:val="0"/>
              <w:rPr>
                <w:rFonts w:eastAsiaTheme="minorHAnsi"/>
                <w:sz w:val="24"/>
                <w:szCs w:val="24"/>
                <w:lang w:eastAsia="en-US"/>
              </w:rPr>
            </w:pPr>
            <w:r w:rsidRPr="009412C2">
              <w:rPr>
                <w:rFonts w:eastAsiaTheme="minorHAnsi"/>
                <w:sz w:val="24"/>
                <w:szCs w:val="24"/>
                <w:lang w:eastAsia="en-US"/>
              </w:rPr>
              <w:t xml:space="preserve">Источник   </w:t>
            </w:r>
            <w:r w:rsidRPr="009412C2">
              <w:rPr>
                <w:rFonts w:eastAsiaTheme="minorHAnsi"/>
                <w:sz w:val="24"/>
                <w:szCs w:val="24"/>
                <w:lang w:eastAsia="en-US"/>
              </w:rPr>
              <w:br/>
              <w:t>информации</w:t>
            </w:r>
          </w:p>
        </w:tc>
        <w:tc>
          <w:tcPr>
            <w:tcW w:w="1100" w:type="dxa"/>
          </w:tcPr>
          <w:p w:rsidR="002B0E2F" w:rsidRPr="009412C2" w:rsidRDefault="002B0E2F" w:rsidP="007361C3">
            <w:pPr>
              <w:autoSpaceDE w:val="0"/>
              <w:autoSpaceDN w:val="0"/>
              <w:adjustRightInd w:val="0"/>
              <w:rPr>
                <w:rFonts w:eastAsiaTheme="minorHAnsi"/>
                <w:sz w:val="24"/>
                <w:szCs w:val="24"/>
                <w:lang w:eastAsia="en-US"/>
              </w:rPr>
            </w:pPr>
            <w:r w:rsidRPr="009412C2">
              <w:rPr>
                <w:rFonts w:eastAsiaTheme="minorHAnsi"/>
                <w:sz w:val="24"/>
                <w:szCs w:val="24"/>
                <w:lang w:eastAsia="en-US"/>
              </w:rPr>
              <w:t xml:space="preserve">Значение  </w:t>
            </w:r>
            <w:r w:rsidRPr="009412C2">
              <w:rPr>
                <w:rFonts w:eastAsiaTheme="minorHAnsi"/>
                <w:sz w:val="24"/>
                <w:szCs w:val="24"/>
                <w:lang w:eastAsia="en-US"/>
              </w:rPr>
              <w:br/>
              <w:t>показателя</w:t>
            </w:r>
          </w:p>
        </w:tc>
      </w:tr>
      <w:tr w:rsidR="002B0E2F" w:rsidRPr="009412C2" w:rsidTr="007361C3">
        <w:trPr>
          <w:trHeight w:val="146"/>
          <w:tblCellSpacing w:w="5" w:type="nil"/>
        </w:trPr>
        <w:tc>
          <w:tcPr>
            <w:tcW w:w="6058" w:type="dxa"/>
          </w:tcPr>
          <w:p w:rsidR="002B0E2F" w:rsidRPr="009412C2" w:rsidRDefault="002B0E2F" w:rsidP="007361C3">
            <w:pPr>
              <w:autoSpaceDE w:val="0"/>
              <w:autoSpaceDN w:val="0"/>
              <w:adjustRightInd w:val="0"/>
              <w:ind w:firstLine="709"/>
              <w:rPr>
                <w:rFonts w:eastAsiaTheme="minorHAnsi"/>
                <w:sz w:val="24"/>
                <w:szCs w:val="24"/>
                <w:lang w:eastAsia="en-US"/>
              </w:rPr>
            </w:pPr>
            <w:r w:rsidRPr="009412C2">
              <w:rPr>
                <w:rFonts w:eastAsiaTheme="minorHAnsi"/>
                <w:sz w:val="24"/>
                <w:szCs w:val="24"/>
                <w:lang w:eastAsia="en-US"/>
              </w:rPr>
              <w:t>1</w:t>
            </w:r>
          </w:p>
        </w:tc>
        <w:tc>
          <w:tcPr>
            <w:tcW w:w="1234" w:type="dxa"/>
          </w:tcPr>
          <w:p w:rsidR="002B0E2F" w:rsidRPr="009412C2" w:rsidRDefault="002B0E2F" w:rsidP="007361C3">
            <w:pPr>
              <w:autoSpaceDE w:val="0"/>
              <w:autoSpaceDN w:val="0"/>
              <w:adjustRightInd w:val="0"/>
              <w:ind w:firstLine="529"/>
              <w:rPr>
                <w:rFonts w:eastAsiaTheme="minorHAnsi"/>
                <w:sz w:val="24"/>
                <w:szCs w:val="24"/>
                <w:lang w:eastAsia="en-US"/>
              </w:rPr>
            </w:pPr>
            <w:r w:rsidRPr="009412C2">
              <w:rPr>
                <w:rFonts w:eastAsiaTheme="minorHAnsi"/>
                <w:sz w:val="24"/>
                <w:szCs w:val="24"/>
                <w:lang w:eastAsia="en-US"/>
              </w:rPr>
              <w:t>2</w:t>
            </w:r>
          </w:p>
        </w:tc>
        <w:tc>
          <w:tcPr>
            <w:tcW w:w="1457" w:type="dxa"/>
          </w:tcPr>
          <w:p w:rsidR="002B0E2F" w:rsidRPr="009412C2" w:rsidRDefault="002B0E2F" w:rsidP="007361C3">
            <w:pPr>
              <w:autoSpaceDE w:val="0"/>
              <w:autoSpaceDN w:val="0"/>
              <w:adjustRightInd w:val="0"/>
              <w:ind w:firstLine="709"/>
              <w:rPr>
                <w:rFonts w:eastAsiaTheme="minorHAnsi"/>
                <w:sz w:val="24"/>
                <w:szCs w:val="24"/>
                <w:lang w:eastAsia="en-US"/>
              </w:rPr>
            </w:pPr>
            <w:r w:rsidRPr="009412C2">
              <w:rPr>
                <w:rFonts w:eastAsiaTheme="minorHAnsi"/>
                <w:sz w:val="24"/>
                <w:szCs w:val="24"/>
                <w:lang w:eastAsia="en-US"/>
              </w:rPr>
              <w:t>3</w:t>
            </w:r>
          </w:p>
        </w:tc>
        <w:tc>
          <w:tcPr>
            <w:tcW w:w="1100" w:type="dxa"/>
          </w:tcPr>
          <w:p w:rsidR="002B0E2F" w:rsidRPr="009412C2" w:rsidRDefault="002B0E2F" w:rsidP="007361C3">
            <w:pPr>
              <w:autoSpaceDE w:val="0"/>
              <w:autoSpaceDN w:val="0"/>
              <w:adjustRightInd w:val="0"/>
              <w:ind w:firstLine="549"/>
              <w:rPr>
                <w:rFonts w:eastAsiaTheme="minorHAnsi"/>
                <w:sz w:val="24"/>
                <w:szCs w:val="24"/>
                <w:lang w:eastAsia="en-US"/>
              </w:rPr>
            </w:pPr>
            <w:r w:rsidRPr="009412C2">
              <w:rPr>
                <w:rFonts w:eastAsiaTheme="minorHAnsi"/>
                <w:sz w:val="24"/>
                <w:szCs w:val="24"/>
                <w:lang w:eastAsia="en-US"/>
              </w:rPr>
              <w:t>4</w:t>
            </w:r>
          </w:p>
        </w:tc>
      </w:tr>
      <w:tr w:rsidR="002B0E2F" w:rsidRPr="009412C2" w:rsidTr="007361C3">
        <w:trPr>
          <w:trHeight w:val="772"/>
          <w:tblCellSpacing w:w="5" w:type="nil"/>
        </w:trPr>
        <w:tc>
          <w:tcPr>
            <w:tcW w:w="6058" w:type="dxa"/>
          </w:tcPr>
          <w:p w:rsidR="002B0E2F" w:rsidRPr="009412C2" w:rsidRDefault="002B0E2F" w:rsidP="007361C3">
            <w:pPr>
              <w:autoSpaceDE w:val="0"/>
              <w:autoSpaceDN w:val="0"/>
              <w:adjustRightInd w:val="0"/>
              <w:jc w:val="both"/>
              <w:rPr>
                <w:rFonts w:eastAsiaTheme="minorHAnsi"/>
                <w:sz w:val="24"/>
                <w:szCs w:val="24"/>
                <w:lang w:eastAsia="en-US"/>
              </w:rPr>
            </w:pPr>
            <w:r w:rsidRPr="009412C2">
              <w:rPr>
                <w:rFonts w:eastAsiaTheme="minorHAnsi"/>
                <w:sz w:val="24"/>
                <w:szCs w:val="24"/>
                <w:lang w:eastAsia="en-US"/>
              </w:rPr>
              <w:t>Р4. Число случаев несвоевременного предоставления ГАБС реестра расходных обязательств в Комитет финансов</w:t>
            </w:r>
          </w:p>
        </w:tc>
        <w:tc>
          <w:tcPr>
            <w:tcW w:w="1234" w:type="dxa"/>
          </w:tcPr>
          <w:p w:rsidR="002B0E2F" w:rsidRPr="009412C2" w:rsidRDefault="002B0E2F" w:rsidP="007361C3">
            <w:pPr>
              <w:autoSpaceDE w:val="0"/>
              <w:autoSpaceDN w:val="0"/>
              <w:adjustRightInd w:val="0"/>
              <w:jc w:val="center"/>
              <w:rPr>
                <w:rFonts w:eastAsiaTheme="minorHAnsi"/>
                <w:lang w:eastAsia="en-US"/>
              </w:rPr>
            </w:pPr>
          </w:p>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569"/>
          <w:tblCellSpacing w:w="5" w:type="nil"/>
        </w:trPr>
        <w:tc>
          <w:tcPr>
            <w:tcW w:w="6058" w:type="dxa"/>
          </w:tcPr>
          <w:p w:rsidR="002B0E2F" w:rsidRPr="009412C2" w:rsidRDefault="002B0E2F" w:rsidP="007361C3">
            <w:pPr>
              <w:rPr>
                <w:sz w:val="24"/>
                <w:szCs w:val="24"/>
              </w:rPr>
            </w:pPr>
            <w:r w:rsidRPr="009412C2">
              <w:rPr>
                <w:sz w:val="24"/>
                <w:szCs w:val="24"/>
              </w:rPr>
              <w:t>Р7. Наличие случаев принятия ГАБС и муниципальными казенными учреждениями, в отношении которых ГАБС осуществляет полномочия ГРБС, бюджетных обязательств, возникших на основании договоров или муниципальных контрактов, заключенных с превышением размера авансового платежа, установленного нормами действующего федерального и регионального законодательства*</w:t>
            </w:r>
          </w:p>
        </w:tc>
        <w:tc>
          <w:tcPr>
            <w:tcW w:w="1234" w:type="dxa"/>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569"/>
          <w:tblCellSpacing w:w="5" w:type="nil"/>
        </w:trPr>
        <w:tc>
          <w:tcPr>
            <w:tcW w:w="6058" w:type="dxa"/>
          </w:tcPr>
          <w:p w:rsidR="002B0E2F" w:rsidRPr="009412C2" w:rsidRDefault="002B0E2F" w:rsidP="007361C3">
            <w:pPr>
              <w:rPr>
                <w:sz w:val="24"/>
                <w:szCs w:val="24"/>
              </w:rPr>
            </w:pPr>
            <w:r w:rsidRPr="009412C2">
              <w:rPr>
                <w:sz w:val="24"/>
                <w:szCs w:val="24"/>
              </w:rPr>
              <w:t>Р8. Наличие случаев бюджетных обязательств, возникших на основании договоров или муниципальных контрактов, заключенных после первого декабря отчетного года, с указанием сроков оплаты</w:t>
            </w:r>
          </w:p>
        </w:tc>
        <w:tc>
          <w:tcPr>
            <w:tcW w:w="1234" w:type="dxa"/>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569"/>
          <w:tblCellSpacing w:w="5" w:type="nil"/>
        </w:trPr>
        <w:tc>
          <w:tcPr>
            <w:tcW w:w="6058" w:type="dxa"/>
          </w:tcPr>
          <w:p w:rsidR="002B0E2F" w:rsidRPr="009412C2" w:rsidRDefault="002B0E2F" w:rsidP="007361C3">
            <w:pPr>
              <w:rPr>
                <w:sz w:val="24"/>
                <w:szCs w:val="24"/>
              </w:rPr>
            </w:pPr>
            <w:r w:rsidRPr="009412C2">
              <w:rPr>
                <w:sz w:val="24"/>
                <w:szCs w:val="24"/>
              </w:rPr>
              <w:t>Р9. Число случаев несвоевременного предоставления ГАБС информации для внесения в реестр участников бюджетного процесса, а также юридических лиц, не являющихся участниками бюджетного процесса Сосновоборского городского округа (далее - Сводный реестр)</w:t>
            </w:r>
          </w:p>
        </w:tc>
        <w:tc>
          <w:tcPr>
            <w:tcW w:w="1234" w:type="dxa"/>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706"/>
          <w:tblCellSpacing w:w="5" w:type="nil"/>
        </w:trPr>
        <w:tc>
          <w:tcPr>
            <w:tcW w:w="6058" w:type="dxa"/>
          </w:tcPr>
          <w:p w:rsidR="002B0E2F" w:rsidRPr="009412C2" w:rsidRDefault="002B0E2F" w:rsidP="007361C3">
            <w:pPr>
              <w:rPr>
                <w:sz w:val="24"/>
                <w:szCs w:val="24"/>
              </w:rPr>
            </w:pPr>
            <w:r w:rsidRPr="009412C2">
              <w:rPr>
                <w:sz w:val="24"/>
                <w:szCs w:val="24"/>
              </w:rPr>
              <w:t xml:space="preserve">Р10. Соотношение кассовых расходов и плановых объемов бюджетных ассигнований ГАБС в отчетном году </w:t>
            </w:r>
          </w:p>
        </w:tc>
        <w:tc>
          <w:tcPr>
            <w:tcW w:w="1234" w:type="dxa"/>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570"/>
          <w:tblCellSpacing w:w="5" w:type="nil"/>
        </w:trPr>
        <w:tc>
          <w:tcPr>
            <w:tcW w:w="6058" w:type="dxa"/>
          </w:tcPr>
          <w:p w:rsidR="002B0E2F" w:rsidRPr="009412C2" w:rsidRDefault="002B0E2F" w:rsidP="007361C3">
            <w:pPr>
              <w:rPr>
                <w:sz w:val="24"/>
                <w:szCs w:val="24"/>
              </w:rPr>
            </w:pPr>
            <w:r w:rsidRPr="009412C2">
              <w:rPr>
                <w:sz w:val="24"/>
                <w:szCs w:val="24"/>
              </w:rPr>
              <w:t>Р11. Процент принятых Комитетом финансов заявок на оплату расходов ГАБС и муниципальных казенных учреждений, в отношении которых ГАБС осуществляет полномочия ГРБС, при осуществлении процедуры санкционирования расходов за счет средств местного бюджета</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851"/>
          <w:tblCellSpacing w:w="5" w:type="nil"/>
        </w:trPr>
        <w:tc>
          <w:tcPr>
            <w:tcW w:w="6058" w:type="dxa"/>
          </w:tcPr>
          <w:p w:rsidR="002B0E2F" w:rsidRPr="009412C2" w:rsidRDefault="002B0E2F" w:rsidP="007361C3">
            <w:pPr>
              <w:rPr>
                <w:sz w:val="24"/>
                <w:szCs w:val="24"/>
              </w:rPr>
            </w:pPr>
            <w:r w:rsidRPr="009412C2">
              <w:rPr>
                <w:sz w:val="24"/>
                <w:szCs w:val="24"/>
              </w:rPr>
              <w:t>Р12.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местного бюджета Сосновоборского городского округа</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139"/>
          <w:tblCellSpacing w:w="5" w:type="nil"/>
        </w:trPr>
        <w:tc>
          <w:tcPr>
            <w:tcW w:w="6058" w:type="dxa"/>
          </w:tcPr>
          <w:p w:rsidR="002B0E2F" w:rsidRPr="009412C2" w:rsidRDefault="002B0E2F" w:rsidP="007361C3">
            <w:pPr>
              <w:rPr>
                <w:sz w:val="24"/>
                <w:szCs w:val="24"/>
              </w:rPr>
            </w:pPr>
            <w:r w:rsidRPr="009412C2">
              <w:rPr>
                <w:sz w:val="24"/>
                <w:szCs w:val="24"/>
              </w:rPr>
              <w:t>Р13. Отношение просроченной кредиторской задолженности ГАБС и подведомственных ему муниципальных казенных учреждений к объему бюджетных расходов</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626"/>
          <w:tblCellSpacing w:w="5" w:type="nil"/>
        </w:trPr>
        <w:tc>
          <w:tcPr>
            <w:tcW w:w="6058" w:type="dxa"/>
          </w:tcPr>
          <w:p w:rsidR="002B0E2F" w:rsidRPr="009412C2" w:rsidRDefault="002B0E2F" w:rsidP="007361C3">
            <w:pPr>
              <w:rPr>
                <w:sz w:val="24"/>
                <w:szCs w:val="24"/>
              </w:rPr>
            </w:pPr>
            <w:r w:rsidRPr="009412C2">
              <w:rPr>
                <w:sz w:val="24"/>
                <w:szCs w:val="24"/>
              </w:rPr>
              <w:t>Р14. Среднемесячный процент отклонения планируемых и фактических перечислений ГАБС</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913"/>
          <w:tblCellSpacing w:w="5" w:type="nil"/>
        </w:trPr>
        <w:tc>
          <w:tcPr>
            <w:tcW w:w="6058" w:type="dxa"/>
          </w:tcPr>
          <w:p w:rsidR="002B0E2F" w:rsidRPr="009412C2" w:rsidRDefault="002B0E2F" w:rsidP="007361C3">
            <w:pPr>
              <w:rPr>
                <w:sz w:val="24"/>
                <w:szCs w:val="24"/>
              </w:rPr>
            </w:pPr>
            <w:r w:rsidRPr="009412C2">
              <w:rPr>
                <w:sz w:val="24"/>
                <w:szCs w:val="24"/>
              </w:rPr>
              <w:t>Р15. Число случаев несвоевременного представления ГАБС ежемесячной, квартальной, годовой отчетностей об исполнении местного бюджета</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138"/>
          <w:tblCellSpacing w:w="5" w:type="nil"/>
        </w:trPr>
        <w:tc>
          <w:tcPr>
            <w:tcW w:w="6058" w:type="dxa"/>
          </w:tcPr>
          <w:p w:rsidR="002B0E2F" w:rsidRPr="009412C2" w:rsidRDefault="002B0E2F" w:rsidP="007361C3">
            <w:pPr>
              <w:rPr>
                <w:sz w:val="24"/>
                <w:szCs w:val="24"/>
              </w:rPr>
            </w:pPr>
            <w:r w:rsidRPr="009412C2">
              <w:rPr>
                <w:sz w:val="24"/>
                <w:szCs w:val="24"/>
              </w:rPr>
              <w:t>P15.1. Число случаев несвоевременного представления ГАБС аналитических записок об исполнении расходной части местного бюджета Сосновоборского городского округа</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614"/>
          <w:tblCellSpacing w:w="5" w:type="nil"/>
        </w:trPr>
        <w:tc>
          <w:tcPr>
            <w:tcW w:w="6058" w:type="dxa"/>
          </w:tcPr>
          <w:p w:rsidR="002B0E2F" w:rsidRPr="009412C2" w:rsidRDefault="002B0E2F" w:rsidP="007361C3">
            <w:pPr>
              <w:rPr>
                <w:sz w:val="24"/>
                <w:szCs w:val="24"/>
              </w:rPr>
            </w:pPr>
            <w:r w:rsidRPr="009412C2">
              <w:rPr>
                <w:sz w:val="24"/>
                <w:szCs w:val="24"/>
              </w:rPr>
              <w:t>Р16. Процент форм годовой бюджетной отчетности, представленной ГАБС без ошибок</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565"/>
          <w:tblCellSpacing w:w="5" w:type="nil"/>
        </w:trPr>
        <w:tc>
          <w:tcPr>
            <w:tcW w:w="6058" w:type="dxa"/>
          </w:tcPr>
          <w:p w:rsidR="002B0E2F" w:rsidRPr="009412C2" w:rsidRDefault="002B0E2F" w:rsidP="007361C3">
            <w:pPr>
              <w:rPr>
                <w:sz w:val="24"/>
                <w:szCs w:val="24"/>
              </w:rPr>
            </w:pPr>
            <w:r w:rsidRPr="009412C2">
              <w:rPr>
                <w:sz w:val="24"/>
                <w:szCs w:val="24"/>
              </w:rPr>
              <w:t>P18.1. Наличие случаев направления с нарушением сроков, установленных порядком завершения операций по исполнению местного бюджета Сосновоборского городского округа в отчетном году, заявок на оплату расходов ГАБС и муниципальных казенных учреждений, в отношении которых ГАБС осуществляет полномочия ГРБС, исполненных Комитетом финансов</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287"/>
          <w:tblCellSpacing w:w="5" w:type="nil"/>
        </w:trPr>
        <w:tc>
          <w:tcPr>
            <w:tcW w:w="6058" w:type="dxa"/>
          </w:tcPr>
          <w:p w:rsidR="002B0E2F" w:rsidRPr="009412C2" w:rsidRDefault="002B0E2F" w:rsidP="007361C3">
            <w:pPr>
              <w:rPr>
                <w:sz w:val="24"/>
                <w:szCs w:val="24"/>
              </w:rPr>
            </w:pPr>
            <w:r w:rsidRPr="009412C2">
              <w:rPr>
                <w:sz w:val="24"/>
                <w:szCs w:val="24"/>
              </w:rPr>
              <w:t>P21. Количество решений налогового органа о взыскании с муниципальных казенных учреждений, в отношении которых ГАБС осуществляет полномочия ГРБС, налога, сбора, страхового взноса, пеней и штрафов, предусматривающих обращение взыскания на средства бюджетов бюджетной системы Российской Федерации</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287"/>
          <w:tblCellSpacing w:w="5" w:type="nil"/>
        </w:trPr>
        <w:tc>
          <w:tcPr>
            <w:tcW w:w="6058" w:type="dxa"/>
          </w:tcPr>
          <w:p w:rsidR="002B0E2F" w:rsidRPr="009412C2" w:rsidRDefault="002B0E2F" w:rsidP="007361C3">
            <w:pPr>
              <w:rPr>
                <w:sz w:val="24"/>
                <w:szCs w:val="24"/>
              </w:rPr>
            </w:pPr>
            <w:r w:rsidRPr="009412C2">
              <w:rPr>
                <w:sz w:val="24"/>
                <w:szCs w:val="24"/>
              </w:rPr>
              <w:t>P23. Процент муниципальных казенных учреждений, в отношении которых ГАБС осуществляет полномочия ГРБС, информация о которых своевременно и в полном объеме размещена на официальном сайте в сети Интернет www.bus.gov.ru в соответствии с требованиями приказа Министерства финансов Российской Федерации от 21 июля 2011 года №86н</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621"/>
          <w:tblCellSpacing w:w="5" w:type="nil"/>
        </w:trPr>
        <w:tc>
          <w:tcPr>
            <w:tcW w:w="6058" w:type="dxa"/>
          </w:tcPr>
          <w:p w:rsidR="002B0E2F" w:rsidRPr="009412C2" w:rsidRDefault="002B0E2F" w:rsidP="007361C3">
            <w:pPr>
              <w:rPr>
                <w:sz w:val="24"/>
                <w:szCs w:val="24"/>
              </w:rPr>
            </w:pPr>
            <w:r w:rsidRPr="009412C2">
              <w:rPr>
                <w:sz w:val="24"/>
                <w:szCs w:val="24"/>
              </w:rPr>
              <w:t>Р27. Процент форм годовой бухгалтерской отчетности, представленной ГАБС без ошибок</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287"/>
          <w:tblCellSpacing w:w="5" w:type="nil"/>
        </w:trPr>
        <w:tc>
          <w:tcPr>
            <w:tcW w:w="6058" w:type="dxa"/>
          </w:tcPr>
          <w:p w:rsidR="002B0E2F" w:rsidRPr="009412C2" w:rsidRDefault="002B0E2F" w:rsidP="007361C3">
            <w:pPr>
              <w:rPr>
                <w:sz w:val="24"/>
                <w:szCs w:val="24"/>
              </w:rPr>
            </w:pPr>
            <w:r w:rsidRPr="009412C2">
              <w:rPr>
                <w:sz w:val="24"/>
                <w:szCs w:val="24"/>
              </w:rPr>
              <w:t>P25. Процент муниципальных бюджетных и автономных учреждений, в отношении которых ГАБС осуществляет полномочия учредителя, информация о которых своевременно и в полном объеме размещена на официальном сайте в сети Интернет www.bus.gov.ru в соответствии с требованиями приказа Министерства финансов Российской Федерации от 21 июля 2011 года №86н</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right="-75" w:firstLine="709"/>
              <w:jc w:val="both"/>
              <w:rPr>
                <w:rFonts w:eastAsiaTheme="minorHAnsi"/>
                <w:lang w:eastAsia="en-US"/>
              </w:rPr>
            </w:pPr>
          </w:p>
        </w:tc>
      </w:tr>
      <w:tr w:rsidR="002B0E2F" w:rsidRPr="009412C2" w:rsidTr="007361C3">
        <w:trPr>
          <w:trHeight w:val="1287"/>
          <w:tblCellSpacing w:w="5" w:type="nil"/>
        </w:trPr>
        <w:tc>
          <w:tcPr>
            <w:tcW w:w="6058" w:type="dxa"/>
          </w:tcPr>
          <w:p w:rsidR="002B0E2F" w:rsidRPr="009412C2" w:rsidRDefault="002B0E2F" w:rsidP="007361C3">
            <w:pPr>
              <w:autoSpaceDE w:val="0"/>
              <w:autoSpaceDN w:val="0"/>
              <w:adjustRightInd w:val="0"/>
              <w:rPr>
                <w:rFonts w:eastAsiaTheme="minorHAnsi"/>
                <w:sz w:val="24"/>
                <w:szCs w:val="24"/>
                <w:lang w:eastAsia="en-US"/>
              </w:rPr>
            </w:pPr>
            <w:r w:rsidRPr="009412C2">
              <w:rPr>
                <w:rFonts w:eastAsiaTheme="minorHAnsi"/>
                <w:sz w:val="24"/>
                <w:szCs w:val="24"/>
                <w:lang w:eastAsia="en-US"/>
              </w:rPr>
              <w:t>P30. Сумма средств, перечисленных из бюджета Сосновоборского городского округа в связи с выявлением фактов нарушения условий предоставления (расходования) и (или) нецелевого использования субсидий и (или) иных межбюджетных трансфертов, предоставленных из областного бюджетов</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тыс. руб.</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064"/>
          <w:tblCellSpacing w:w="5" w:type="nil"/>
        </w:trPr>
        <w:tc>
          <w:tcPr>
            <w:tcW w:w="6058" w:type="dxa"/>
          </w:tcPr>
          <w:p w:rsidR="002B0E2F" w:rsidRPr="009412C2" w:rsidRDefault="002B0E2F" w:rsidP="007361C3">
            <w:pPr>
              <w:rPr>
                <w:sz w:val="24"/>
                <w:szCs w:val="24"/>
              </w:rPr>
            </w:pPr>
            <w:r w:rsidRPr="009412C2">
              <w:rPr>
                <w:sz w:val="24"/>
                <w:szCs w:val="24"/>
              </w:rPr>
              <w:t>Р36. Число случаев несвоевременного исполнения обязательств за счет источников финансирования дефицита повлекшие за собой начисление штрафных санкций</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287"/>
          <w:tblCellSpacing w:w="5" w:type="nil"/>
        </w:trPr>
        <w:tc>
          <w:tcPr>
            <w:tcW w:w="6058" w:type="dxa"/>
          </w:tcPr>
          <w:p w:rsidR="002B0E2F" w:rsidRPr="009412C2" w:rsidRDefault="002B0E2F" w:rsidP="007361C3">
            <w:pPr>
              <w:rPr>
                <w:sz w:val="24"/>
                <w:szCs w:val="24"/>
              </w:rPr>
            </w:pPr>
            <w:r w:rsidRPr="009412C2">
              <w:rPr>
                <w:sz w:val="24"/>
                <w:szCs w:val="24"/>
              </w:rPr>
              <w:t>Р38. Отношение просроченной дебиторской задолженности ГАБС и муниципальных казенных учреждений, в отношении которых ГАБС осуществляет полномочия ГРБС, к объему бюджетных расходов</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287"/>
          <w:tblCellSpacing w:w="5" w:type="nil"/>
        </w:trPr>
        <w:tc>
          <w:tcPr>
            <w:tcW w:w="6058" w:type="dxa"/>
          </w:tcPr>
          <w:p w:rsidR="002B0E2F" w:rsidRPr="009412C2" w:rsidRDefault="002B0E2F" w:rsidP="007361C3">
            <w:pPr>
              <w:rPr>
                <w:sz w:val="24"/>
                <w:szCs w:val="24"/>
              </w:rPr>
            </w:pPr>
            <w:r w:rsidRPr="009412C2">
              <w:rPr>
                <w:sz w:val="24"/>
                <w:szCs w:val="24"/>
              </w:rPr>
              <w:t>Р39. Процент документов ГАБС и муниципальных казенных учреждений, в отношении которых ГАБС осуществляет полномочия ГРБС, прошедших контроль в сфере закупок</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287"/>
          <w:tblCellSpacing w:w="5" w:type="nil"/>
        </w:trPr>
        <w:tc>
          <w:tcPr>
            <w:tcW w:w="6058" w:type="dxa"/>
          </w:tcPr>
          <w:p w:rsidR="002B0E2F" w:rsidRPr="009412C2" w:rsidRDefault="002B0E2F" w:rsidP="007361C3">
            <w:pPr>
              <w:rPr>
                <w:sz w:val="24"/>
                <w:szCs w:val="24"/>
              </w:rPr>
            </w:pPr>
            <w:r w:rsidRPr="009412C2">
              <w:rPr>
                <w:sz w:val="24"/>
                <w:szCs w:val="24"/>
              </w:rPr>
              <w:t>Р40. Количество административных штрафов, наложенных на должностных лиц ГАБС и государственных казенных учреждений, в отношении которых ГАБС осуществляет полномочия ГРБС, за нарушение законодательства о контрактной системе в сфере закупок</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r w:rsidR="002B0E2F" w:rsidRPr="009412C2" w:rsidTr="007361C3">
        <w:trPr>
          <w:trHeight w:val="1287"/>
          <w:tblCellSpacing w:w="5" w:type="nil"/>
        </w:trPr>
        <w:tc>
          <w:tcPr>
            <w:tcW w:w="6058" w:type="dxa"/>
          </w:tcPr>
          <w:p w:rsidR="002B0E2F" w:rsidRPr="009412C2" w:rsidRDefault="002B0E2F" w:rsidP="007361C3">
            <w:pPr>
              <w:rPr>
                <w:sz w:val="24"/>
                <w:szCs w:val="24"/>
              </w:rPr>
            </w:pPr>
            <w:r w:rsidRPr="009412C2">
              <w:rPr>
                <w:sz w:val="24"/>
                <w:szCs w:val="24"/>
              </w:rPr>
              <w:t>Р41. Процент экономии бюджетных ассигнований на закупки по результатам проведения конкурентных способов определения поставщиков (подрядчиков, исполнителей)</w:t>
            </w:r>
          </w:p>
        </w:tc>
        <w:tc>
          <w:tcPr>
            <w:tcW w:w="123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w:t>
            </w:r>
          </w:p>
        </w:tc>
        <w:tc>
          <w:tcPr>
            <w:tcW w:w="1457" w:type="dxa"/>
            <w:vAlign w:val="center"/>
          </w:tcPr>
          <w:p w:rsidR="002B0E2F" w:rsidRPr="009412C2" w:rsidRDefault="002B0E2F" w:rsidP="007361C3">
            <w:pPr>
              <w:autoSpaceDE w:val="0"/>
              <w:autoSpaceDN w:val="0"/>
              <w:adjustRightInd w:val="0"/>
              <w:ind w:firstLine="709"/>
              <w:jc w:val="both"/>
              <w:rPr>
                <w:rFonts w:eastAsiaTheme="minorHAnsi"/>
                <w:lang w:eastAsia="en-US"/>
              </w:rPr>
            </w:pPr>
          </w:p>
        </w:tc>
        <w:tc>
          <w:tcPr>
            <w:tcW w:w="1100" w:type="dxa"/>
          </w:tcPr>
          <w:p w:rsidR="002B0E2F" w:rsidRPr="009412C2" w:rsidRDefault="002B0E2F" w:rsidP="007361C3">
            <w:pPr>
              <w:autoSpaceDE w:val="0"/>
              <w:autoSpaceDN w:val="0"/>
              <w:adjustRightInd w:val="0"/>
              <w:ind w:firstLine="709"/>
              <w:jc w:val="both"/>
              <w:rPr>
                <w:rFonts w:eastAsiaTheme="minorHAnsi"/>
                <w:lang w:eastAsia="en-US"/>
              </w:rPr>
            </w:pPr>
          </w:p>
        </w:tc>
      </w:tr>
    </w:tbl>
    <w:p w:rsidR="002B0E2F" w:rsidRPr="009412C2" w:rsidRDefault="002B0E2F" w:rsidP="002B0E2F">
      <w:pPr>
        <w:jc w:val="both"/>
      </w:pPr>
    </w:p>
    <w:p w:rsidR="002B0E2F" w:rsidRPr="009412C2" w:rsidRDefault="002B0E2F" w:rsidP="002B0E2F">
      <w:pPr>
        <w:spacing w:after="200" w:line="276" w:lineRule="auto"/>
      </w:pPr>
    </w:p>
    <w:p w:rsidR="002B0E2F" w:rsidRPr="009412C2" w:rsidRDefault="002B0E2F" w:rsidP="002B0E2F">
      <w:pPr>
        <w:spacing w:after="200" w:line="276" w:lineRule="auto"/>
        <w:rPr>
          <w:sz w:val="24"/>
          <w:szCs w:val="24"/>
        </w:rPr>
      </w:pPr>
      <w:r w:rsidRPr="009412C2">
        <w:rPr>
          <w:sz w:val="24"/>
          <w:szCs w:val="24"/>
        </w:rPr>
        <w:br w:type="page"/>
      </w:r>
    </w:p>
    <w:p w:rsidR="002B0E2F" w:rsidRPr="009412C2" w:rsidRDefault="002B0E2F" w:rsidP="002B0E2F">
      <w:pPr>
        <w:ind w:left="5103"/>
        <w:rPr>
          <w:sz w:val="24"/>
          <w:szCs w:val="24"/>
        </w:rPr>
      </w:pPr>
      <w:r w:rsidRPr="009412C2">
        <w:rPr>
          <w:sz w:val="24"/>
          <w:szCs w:val="24"/>
        </w:rPr>
        <w:t xml:space="preserve">Приложение 6 </w:t>
      </w:r>
    </w:p>
    <w:p w:rsidR="002B0E2F" w:rsidRPr="009412C2" w:rsidRDefault="002B0E2F" w:rsidP="002B0E2F">
      <w:pPr>
        <w:ind w:left="5103"/>
        <w:rPr>
          <w:sz w:val="24"/>
          <w:szCs w:val="24"/>
        </w:rPr>
      </w:pPr>
      <w:r w:rsidRPr="009412C2">
        <w:rPr>
          <w:sz w:val="24"/>
          <w:szCs w:val="24"/>
        </w:rPr>
        <w:t>к Порядку проведения мониторинга качества финансового менеджмента главных администраторов 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both"/>
        <w:rPr>
          <w:rFonts w:eastAsiaTheme="minorHAnsi"/>
          <w:sz w:val="24"/>
          <w:szCs w:val="24"/>
          <w:lang w:eastAsia="en-US"/>
        </w:rPr>
      </w:pPr>
    </w:p>
    <w:p w:rsidR="002B0E2F" w:rsidRPr="009412C2" w:rsidRDefault="002B0E2F" w:rsidP="002B0E2F">
      <w:pPr>
        <w:autoSpaceDE w:val="0"/>
        <w:autoSpaceDN w:val="0"/>
        <w:adjustRightInd w:val="0"/>
        <w:ind w:firstLine="709"/>
        <w:jc w:val="both"/>
        <w:rPr>
          <w:rFonts w:eastAsiaTheme="minorHAnsi"/>
          <w:b/>
          <w:sz w:val="24"/>
          <w:szCs w:val="24"/>
          <w:lang w:eastAsia="en-US"/>
        </w:rPr>
      </w:pP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ПЕРЕЧЕНЬ</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данных для проведения мониторинга качества </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финансового менеджмента главных администраторов </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от отдела экономического развития администрации</w:t>
      </w:r>
    </w:p>
    <w:p w:rsidR="002B0E2F" w:rsidRPr="009412C2" w:rsidRDefault="002B0E2F" w:rsidP="002B0E2F">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Дата заполнения     "_____" _________________ 20__ г.</w:t>
      </w:r>
    </w:p>
    <w:p w:rsidR="002B0E2F" w:rsidRPr="009412C2" w:rsidRDefault="002B0E2F" w:rsidP="002B0E2F">
      <w:pPr>
        <w:autoSpaceDE w:val="0"/>
        <w:autoSpaceDN w:val="0"/>
        <w:adjustRightInd w:val="0"/>
        <w:ind w:firstLine="709"/>
        <w:jc w:val="center"/>
        <w:rPr>
          <w:rFonts w:eastAsiaTheme="minorHAnsi"/>
          <w:sz w:val="24"/>
          <w:szCs w:val="24"/>
          <w:lang w:eastAsia="en-US"/>
        </w:rPr>
      </w:pPr>
    </w:p>
    <w:tbl>
      <w:tblPr>
        <w:tblW w:w="9542" w:type="dxa"/>
        <w:tblCellSpacing w:w="5" w:type="nil"/>
        <w:tblInd w:w="132" w:type="dxa"/>
        <w:tblLayout w:type="fixed"/>
        <w:tblCellMar>
          <w:left w:w="75" w:type="dxa"/>
          <w:right w:w="75" w:type="dxa"/>
        </w:tblCellMar>
        <w:tblLook w:val="0000"/>
      </w:tblPr>
      <w:tblGrid>
        <w:gridCol w:w="2924"/>
        <w:gridCol w:w="1103"/>
        <w:gridCol w:w="1103"/>
        <w:gridCol w:w="1103"/>
        <w:gridCol w:w="1103"/>
        <w:gridCol w:w="1103"/>
        <w:gridCol w:w="1103"/>
      </w:tblGrid>
      <w:tr w:rsidR="002B0E2F" w:rsidRPr="009412C2" w:rsidTr="007361C3">
        <w:trPr>
          <w:trHeight w:val="778"/>
          <w:tblCellSpacing w:w="5" w:type="nil"/>
        </w:trPr>
        <w:tc>
          <w:tcPr>
            <w:tcW w:w="2924" w:type="dxa"/>
            <w:tcBorders>
              <w:top w:val="single" w:sz="4" w:space="0" w:color="auto"/>
              <w:left w:val="single" w:sz="4" w:space="0" w:color="auto"/>
              <w:bottom w:val="single" w:sz="4" w:space="0" w:color="auto"/>
              <w:right w:val="single" w:sz="4" w:space="0" w:color="auto"/>
            </w:tcBorders>
            <w:vAlign w:val="center"/>
          </w:tcPr>
          <w:p w:rsidR="002B0E2F" w:rsidRPr="009412C2" w:rsidRDefault="002B0E2F" w:rsidP="007361C3">
            <w:pPr>
              <w:autoSpaceDE w:val="0"/>
              <w:autoSpaceDN w:val="0"/>
              <w:adjustRightInd w:val="0"/>
              <w:ind w:firstLine="10"/>
              <w:jc w:val="center"/>
              <w:rPr>
                <w:rFonts w:eastAsiaTheme="minorHAnsi"/>
                <w:sz w:val="24"/>
                <w:szCs w:val="24"/>
                <w:lang w:eastAsia="en-US"/>
              </w:rPr>
            </w:pPr>
            <w:r w:rsidRPr="009412C2">
              <w:rPr>
                <w:rFonts w:eastAsiaTheme="minorHAnsi"/>
                <w:sz w:val="24"/>
                <w:szCs w:val="24"/>
                <w:lang w:eastAsia="en-US"/>
              </w:rPr>
              <w:t>Наименование показателя КФМ</w:t>
            </w: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Совет депутатов</w:t>
            </w: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КСП</w:t>
            </w: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Администрация</w:t>
            </w: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Комитет финансов</w:t>
            </w: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КУМИ</w:t>
            </w: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Ком. Образования</w:t>
            </w:r>
          </w:p>
        </w:tc>
      </w:tr>
      <w:tr w:rsidR="002B0E2F" w:rsidRPr="009412C2" w:rsidTr="007361C3">
        <w:trPr>
          <w:trHeight w:val="293"/>
          <w:tblCellSpacing w:w="5" w:type="nil"/>
        </w:trPr>
        <w:tc>
          <w:tcPr>
            <w:tcW w:w="2924"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rPr>
                <w:rFonts w:eastAsiaTheme="minorHAnsi"/>
                <w:sz w:val="24"/>
                <w:szCs w:val="24"/>
                <w:lang w:eastAsia="en-US"/>
              </w:rPr>
            </w:pPr>
            <w:r w:rsidRPr="009412C2">
              <w:rPr>
                <w:rFonts w:eastAsiaTheme="minorHAnsi"/>
                <w:sz w:val="24"/>
                <w:szCs w:val="24"/>
                <w:lang w:eastAsia="en-US"/>
              </w:rPr>
              <w:t>1</w:t>
            </w:r>
          </w:p>
        </w:tc>
        <w:tc>
          <w:tcPr>
            <w:tcW w:w="1103"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338"/>
              <w:rPr>
                <w:rFonts w:eastAsiaTheme="minorHAnsi"/>
                <w:sz w:val="24"/>
                <w:szCs w:val="24"/>
                <w:lang w:eastAsia="en-US"/>
              </w:rPr>
            </w:pPr>
            <w:r w:rsidRPr="009412C2">
              <w:rPr>
                <w:rFonts w:eastAsiaTheme="minorHAnsi"/>
                <w:sz w:val="24"/>
                <w:szCs w:val="24"/>
                <w:lang w:eastAsia="en-US"/>
              </w:rPr>
              <w:t>2</w:t>
            </w:r>
          </w:p>
        </w:tc>
        <w:tc>
          <w:tcPr>
            <w:tcW w:w="1103"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420"/>
              <w:rPr>
                <w:rFonts w:eastAsiaTheme="minorHAnsi"/>
                <w:sz w:val="24"/>
                <w:szCs w:val="24"/>
                <w:lang w:eastAsia="en-US"/>
              </w:rPr>
            </w:pPr>
            <w:r w:rsidRPr="009412C2">
              <w:rPr>
                <w:rFonts w:eastAsiaTheme="minorHAnsi"/>
                <w:sz w:val="24"/>
                <w:szCs w:val="24"/>
                <w:lang w:eastAsia="en-US"/>
              </w:rPr>
              <w:t>3</w:t>
            </w:r>
          </w:p>
        </w:tc>
        <w:tc>
          <w:tcPr>
            <w:tcW w:w="1103"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360"/>
              <w:rPr>
                <w:rFonts w:eastAsiaTheme="minorHAnsi"/>
                <w:sz w:val="24"/>
                <w:szCs w:val="24"/>
                <w:lang w:eastAsia="en-US"/>
              </w:rPr>
            </w:pPr>
            <w:r w:rsidRPr="009412C2">
              <w:rPr>
                <w:rFonts w:eastAsiaTheme="minorHAnsi"/>
                <w:sz w:val="24"/>
                <w:szCs w:val="24"/>
                <w:lang w:eastAsia="en-US"/>
              </w:rPr>
              <w:t>4</w:t>
            </w:r>
          </w:p>
        </w:tc>
        <w:tc>
          <w:tcPr>
            <w:tcW w:w="1103"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442"/>
              <w:rPr>
                <w:rFonts w:eastAsiaTheme="minorHAnsi"/>
                <w:sz w:val="24"/>
                <w:szCs w:val="24"/>
                <w:lang w:eastAsia="en-US"/>
              </w:rPr>
            </w:pPr>
            <w:r w:rsidRPr="009412C2">
              <w:rPr>
                <w:rFonts w:eastAsiaTheme="minorHAnsi"/>
                <w:sz w:val="24"/>
                <w:szCs w:val="24"/>
                <w:lang w:eastAsia="en-US"/>
              </w:rPr>
              <w:t>5</w:t>
            </w:r>
          </w:p>
        </w:tc>
        <w:tc>
          <w:tcPr>
            <w:tcW w:w="1103"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382"/>
              <w:rPr>
                <w:rFonts w:eastAsiaTheme="minorHAnsi"/>
                <w:sz w:val="24"/>
                <w:szCs w:val="24"/>
                <w:lang w:eastAsia="en-US"/>
              </w:rPr>
            </w:pPr>
            <w:r w:rsidRPr="009412C2">
              <w:rPr>
                <w:rFonts w:eastAsiaTheme="minorHAnsi"/>
                <w:sz w:val="24"/>
                <w:szCs w:val="24"/>
                <w:lang w:eastAsia="en-US"/>
              </w:rPr>
              <w:t>6</w:t>
            </w:r>
          </w:p>
        </w:tc>
        <w:tc>
          <w:tcPr>
            <w:tcW w:w="1103"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464"/>
              <w:rPr>
                <w:rFonts w:eastAsiaTheme="minorHAnsi"/>
                <w:sz w:val="24"/>
                <w:szCs w:val="24"/>
                <w:lang w:eastAsia="en-US"/>
              </w:rPr>
            </w:pPr>
            <w:r w:rsidRPr="009412C2">
              <w:rPr>
                <w:rFonts w:eastAsiaTheme="minorHAnsi"/>
                <w:sz w:val="24"/>
                <w:szCs w:val="24"/>
                <w:lang w:eastAsia="en-US"/>
              </w:rPr>
              <w:t>7</w:t>
            </w:r>
          </w:p>
        </w:tc>
      </w:tr>
      <w:tr w:rsidR="002B0E2F" w:rsidRPr="009412C2" w:rsidTr="007361C3">
        <w:trPr>
          <w:trHeight w:val="811"/>
          <w:tblCellSpacing w:w="5" w:type="nil"/>
        </w:trPr>
        <w:tc>
          <w:tcPr>
            <w:tcW w:w="2924" w:type="dxa"/>
            <w:tcBorders>
              <w:top w:val="single" w:sz="4" w:space="0" w:color="auto"/>
              <w:left w:val="single" w:sz="4" w:space="0" w:color="auto"/>
              <w:bottom w:val="single" w:sz="4" w:space="0" w:color="auto"/>
            </w:tcBorders>
          </w:tcPr>
          <w:p w:rsidR="002B0E2F" w:rsidRPr="009412C2" w:rsidRDefault="002B0E2F" w:rsidP="007361C3">
            <w:pPr>
              <w:rPr>
                <w:sz w:val="24"/>
                <w:szCs w:val="24"/>
              </w:rPr>
            </w:pPr>
            <w:r w:rsidRPr="009412C2">
              <w:rPr>
                <w:sz w:val="24"/>
                <w:szCs w:val="24"/>
              </w:rPr>
              <w:t>P19. Число случаев внесения изменений в муниципальные программы, по которым ГАБС выступал ответственным исполнителем, с нарушением установленных нормативными правовыми актами сроков</w:t>
            </w: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r>
    </w:tbl>
    <w:p w:rsidR="002B0E2F" w:rsidRPr="009412C2" w:rsidRDefault="002B0E2F" w:rsidP="002B0E2F">
      <w:pPr>
        <w:jc w:val="both"/>
      </w:pPr>
    </w:p>
    <w:p w:rsidR="002B0E2F" w:rsidRPr="009412C2" w:rsidRDefault="002B0E2F" w:rsidP="002B0E2F">
      <w:pPr>
        <w:ind w:left="6662" w:hanging="1559"/>
        <w:rPr>
          <w:sz w:val="24"/>
          <w:szCs w:val="24"/>
        </w:rPr>
      </w:pPr>
      <w:r w:rsidRPr="009412C2">
        <w:br w:type="page"/>
      </w:r>
      <w:r w:rsidRPr="009412C2">
        <w:rPr>
          <w:sz w:val="24"/>
          <w:szCs w:val="24"/>
        </w:rPr>
        <w:t xml:space="preserve">Приложение 7 </w:t>
      </w:r>
    </w:p>
    <w:p w:rsidR="002B0E2F" w:rsidRPr="009412C2" w:rsidRDefault="002B0E2F" w:rsidP="002B0E2F">
      <w:pPr>
        <w:ind w:left="5103"/>
        <w:rPr>
          <w:sz w:val="24"/>
          <w:szCs w:val="24"/>
        </w:rPr>
      </w:pPr>
      <w:r w:rsidRPr="009412C2">
        <w:rPr>
          <w:sz w:val="24"/>
          <w:szCs w:val="24"/>
        </w:rPr>
        <w:t>к Порядку проведения мониторинга качества финансового менеджмента главных администраторов 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both"/>
        <w:rPr>
          <w:rFonts w:eastAsiaTheme="minorHAnsi"/>
          <w:sz w:val="24"/>
          <w:szCs w:val="24"/>
          <w:lang w:eastAsia="en-US"/>
        </w:rPr>
      </w:pPr>
    </w:p>
    <w:p w:rsidR="002B0E2F" w:rsidRPr="009412C2" w:rsidRDefault="002B0E2F" w:rsidP="002B0E2F">
      <w:pPr>
        <w:autoSpaceDE w:val="0"/>
        <w:autoSpaceDN w:val="0"/>
        <w:adjustRightInd w:val="0"/>
        <w:ind w:firstLine="709"/>
        <w:jc w:val="center"/>
        <w:rPr>
          <w:rFonts w:eastAsiaTheme="minorHAnsi"/>
          <w:b/>
          <w:sz w:val="24"/>
          <w:szCs w:val="24"/>
          <w:lang w:eastAsia="en-US"/>
        </w:rPr>
      </w:pP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ПЕРЕЧЕНЬ</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данных для проведения мониторинга качества </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 xml:space="preserve">финансового менеджмента главных администраторов </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center"/>
        <w:rPr>
          <w:rFonts w:eastAsiaTheme="minorHAnsi"/>
          <w:b/>
          <w:sz w:val="24"/>
          <w:szCs w:val="24"/>
          <w:lang w:eastAsia="en-US"/>
        </w:rPr>
      </w:pPr>
      <w:r w:rsidRPr="009412C2">
        <w:rPr>
          <w:rFonts w:eastAsiaTheme="minorHAnsi"/>
          <w:b/>
          <w:sz w:val="24"/>
          <w:szCs w:val="24"/>
          <w:lang w:eastAsia="en-US"/>
        </w:rPr>
        <w:t>от юридического отдела администрации</w:t>
      </w:r>
    </w:p>
    <w:p w:rsidR="002B0E2F" w:rsidRPr="009412C2" w:rsidRDefault="002B0E2F" w:rsidP="002B0E2F">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Дата заполнения     "_____" _________________ 20__ г.</w:t>
      </w:r>
    </w:p>
    <w:p w:rsidR="002B0E2F" w:rsidRPr="009412C2" w:rsidRDefault="002B0E2F" w:rsidP="002B0E2F">
      <w:pPr>
        <w:autoSpaceDE w:val="0"/>
        <w:autoSpaceDN w:val="0"/>
        <w:adjustRightInd w:val="0"/>
        <w:ind w:firstLine="709"/>
        <w:jc w:val="center"/>
        <w:rPr>
          <w:rFonts w:eastAsiaTheme="minorHAnsi"/>
          <w:sz w:val="24"/>
          <w:szCs w:val="24"/>
          <w:lang w:eastAsia="en-US"/>
        </w:rPr>
      </w:pPr>
    </w:p>
    <w:tbl>
      <w:tblPr>
        <w:tblW w:w="9540" w:type="dxa"/>
        <w:tblCellSpacing w:w="5" w:type="nil"/>
        <w:tblInd w:w="132" w:type="dxa"/>
        <w:tblLayout w:type="fixed"/>
        <w:tblCellMar>
          <w:left w:w="75" w:type="dxa"/>
          <w:right w:w="75" w:type="dxa"/>
        </w:tblCellMar>
        <w:tblLook w:val="0000"/>
      </w:tblPr>
      <w:tblGrid>
        <w:gridCol w:w="3664"/>
        <w:gridCol w:w="979"/>
        <w:gridCol w:w="979"/>
        <w:gridCol w:w="980"/>
        <w:gridCol w:w="979"/>
        <w:gridCol w:w="979"/>
        <w:gridCol w:w="980"/>
      </w:tblGrid>
      <w:tr w:rsidR="002B0E2F" w:rsidRPr="009412C2" w:rsidTr="007361C3">
        <w:trPr>
          <w:trHeight w:val="745"/>
          <w:tblCellSpacing w:w="5" w:type="nil"/>
        </w:trPr>
        <w:tc>
          <w:tcPr>
            <w:tcW w:w="3664"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10"/>
              <w:jc w:val="center"/>
              <w:rPr>
                <w:rFonts w:eastAsiaTheme="minorHAnsi"/>
                <w:sz w:val="24"/>
                <w:szCs w:val="24"/>
                <w:lang w:eastAsia="en-US"/>
              </w:rPr>
            </w:pPr>
            <w:r w:rsidRPr="009412C2">
              <w:rPr>
                <w:rFonts w:eastAsiaTheme="minorHAnsi"/>
                <w:sz w:val="24"/>
                <w:szCs w:val="24"/>
                <w:lang w:eastAsia="en-US"/>
              </w:rPr>
              <w:t>Наименование показателя КФМ</w:t>
            </w:r>
          </w:p>
        </w:tc>
        <w:tc>
          <w:tcPr>
            <w:tcW w:w="979"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Совет депутатов</w:t>
            </w:r>
          </w:p>
        </w:tc>
        <w:tc>
          <w:tcPr>
            <w:tcW w:w="979"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КСП</w:t>
            </w:r>
          </w:p>
        </w:tc>
        <w:tc>
          <w:tcPr>
            <w:tcW w:w="980"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Администрация</w:t>
            </w:r>
          </w:p>
        </w:tc>
        <w:tc>
          <w:tcPr>
            <w:tcW w:w="979"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Комитет финансов</w:t>
            </w:r>
          </w:p>
        </w:tc>
        <w:tc>
          <w:tcPr>
            <w:tcW w:w="979"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КУМИ</w:t>
            </w:r>
          </w:p>
        </w:tc>
        <w:tc>
          <w:tcPr>
            <w:tcW w:w="980" w:type="dxa"/>
            <w:tcBorders>
              <w:top w:val="single" w:sz="4" w:space="0" w:color="auto"/>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Ком. Образования</w:t>
            </w:r>
          </w:p>
        </w:tc>
      </w:tr>
      <w:tr w:rsidR="002B0E2F" w:rsidRPr="009412C2" w:rsidTr="007361C3">
        <w:trPr>
          <w:trHeight w:val="280"/>
          <w:tblCellSpacing w:w="5" w:type="nil"/>
        </w:trPr>
        <w:tc>
          <w:tcPr>
            <w:tcW w:w="3664" w:type="dxa"/>
            <w:tcBorders>
              <w:left w:val="single" w:sz="4" w:space="0" w:color="auto"/>
              <w:bottom w:val="single" w:sz="4" w:space="0" w:color="auto"/>
              <w:right w:val="single" w:sz="4" w:space="0" w:color="auto"/>
            </w:tcBorders>
            <w:vAlign w:val="center"/>
          </w:tcPr>
          <w:p w:rsidR="002B0E2F" w:rsidRPr="009412C2" w:rsidRDefault="002B0E2F" w:rsidP="007361C3">
            <w:pPr>
              <w:autoSpaceDE w:val="0"/>
              <w:autoSpaceDN w:val="0"/>
              <w:adjustRightInd w:val="0"/>
              <w:ind w:firstLine="10"/>
              <w:jc w:val="center"/>
              <w:rPr>
                <w:rFonts w:eastAsiaTheme="minorHAnsi"/>
                <w:sz w:val="24"/>
                <w:szCs w:val="24"/>
                <w:lang w:eastAsia="en-US"/>
              </w:rPr>
            </w:pPr>
            <w:r w:rsidRPr="009412C2">
              <w:rPr>
                <w:rFonts w:eastAsiaTheme="minorHAnsi"/>
                <w:sz w:val="24"/>
                <w:szCs w:val="24"/>
                <w:lang w:eastAsia="en-US"/>
              </w:rPr>
              <w:t>1</w:t>
            </w:r>
          </w:p>
        </w:tc>
        <w:tc>
          <w:tcPr>
            <w:tcW w:w="979" w:type="dxa"/>
            <w:tcBorders>
              <w:left w:val="single" w:sz="4" w:space="0" w:color="auto"/>
              <w:bottom w:val="single" w:sz="4" w:space="0" w:color="auto"/>
              <w:right w:val="single" w:sz="4" w:space="0" w:color="auto"/>
            </w:tcBorders>
            <w:vAlign w:val="center"/>
          </w:tcPr>
          <w:p w:rsidR="002B0E2F" w:rsidRPr="009412C2" w:rsidRDefault="002B0E2F" w:rsidP="007361C3">
            <w:pPr>
              <w:autoSpaceDE w:val="0"/>
              <w:autoSpaceDN w:val="0"/>
              <w:adjustRightInd w:val="0"/>
              <w:ind w:hanging="75"/>
              <w:jc w:val="center"/>
              <w:rPr>
                <w:rFonts w:eastAsiaTheme="minorHAnsi"/>
                <w:sz w:val="24"/>
                <w:szCs w:val="24"/>
                <w:lang w:eastAsia="en-US"/>
              </w:rPr>
            </w:pPr>
            <w:r w:rsidRPr="009412C2">
              <w:rPr>
                <w:rFonts w:eastAsiaTheme="minorHAnsi"/>
                <w:sz w:val="24"/>
                <w:szCs w:val="24"/>
                <w:lang w:eastAsia="en-US"/>
              </w:rPr>
              <w:t>2</w:t>
            </w:r>
          </w:p>
        </w:tc>
        <w:tc>
          <w:tcPr>
            <w:tcW w:w="979" w:type="dxa"/>
            <w:tcBorders>
              <w:left w:val="single" w:sz="4" w:space="0" w:color="auto"/>
              <w:bottom w:val="single" w:sz="4" w:space="0" w:color="auto"/>
              <w:right w:val="single" w:sz="4" w:space="0" w:color="auto"/>
            </w:tcBorders>
            <w:vAlign w:val="center"/>
          </w:tcPr>
          <w:p w:rsidR="002B0E2F" w:rsidRPr="009412C2" w:rsidRDefault="002B0E2F" w:rsidP="007361C3">
            <w:pPr>
              <w:autoSpaceDE w:val="0"/>
              <w:autoSpaceDN w:val="0"/>
              <w:adjustRightInd w:val="0"/>
              <w:ind w:hanging="156"/>
              <w:jc w:val="center"/>
              <w:rPr>
                <w:rFonts w:eastAsiaTheme="minorHAnsi"/>
                <w:sz w:val="24"/>
                <w:szCs w:val="24"/>
                <w:lang w:eastAsia="en-US"/>
              </w:rPr>
            </w:pPr>
            <w:r w:rsidRPr="009412C2">
              <w:rPr>
                <w:rFonts w:eastAsiaTheme="minorHAnsi"/>
                <w:sz w:val="24"/>
                <w:szCs w:val="24"/>
                <w:lang w:eastAsia="en-US"/>
              </w:rPr>
              <w:t>3</w:t>
            </w:r>
          </w:p>
        </w:tc>
        <w:tc>
          <w:tcPr>
            <w:tcW w:w="980" w:type="dxa"/>
            <w:tcBorders>
              <w:left w:val="single" w:sz="4" w:space="0" w:color="auto"/>
              <w:bottom w:val="single" w:sz="4" w:space="0" w:color="auto"/>
              <w:right w:val="single" w:sz="4" w:space="0" w:color="auto"/>
            </w:tcBorders>
            <w:vAlign w:val="center"/>
          </w:tcPr>
          <w:p w:rsidR="002B0E2F" w:rsidRPr="009412C2" w:rsidRDefault="002B0E2F" w:rsidP="007361C3">
            <w:pPr>
              <w:autoSpaceDE w:val="0"/>
              <w:autoSpaceDN w:val="0"/>
              <w:adjustRightInd w:val="0"/>
              <w:ind w:firstLine="46"/>
              <w:jc w:val="center"/>
              <w:rPr>
                <w:rFonts w:eastAsiaTheme="minorHAnsi"/>
                <w:sz w:val="24"/>
                <w:szCs w:val="24"/>
                <w:lang w:eastAsia="en-US"/>
              </w:rPr>
            </w:pPr>
            <w:r w:rsidRPr="009412C2">
              <w:rPr>
                <w:rFonts w:eastAsiaTheme="minorHAnsi"/>
                <w:sz w:val="24"/>
                <w:szCs w:val="24"/>
                <w:lang w:eastAsia="en-US"/>
              </w:rPr>
              <w:t>4</w:t>
            </w:r>
          </w:p>
        </w:tc>
        <w:tc>
          <w:tcPr>
            <w:tcW w:w="979" w:type="dxa"/>
            <w:tcBorders>
              <w:left w:val="single" w:sz="4" w:space="0" w:color="auto"/>
              <w:bottom w:val="single" w:sz="4" w:space="0" w:color="auto"/>
              <w:right w:val="single" w:sz="4" w:space="0" w:color="auto"/>
            </w:tcBorders>
            <w:vAlign w:val="center"/>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5</w:t>
            </w:r>
          </w:p>
        </w:tc>
        <w:tc>
          <w:tcPr>
            <w:tcW w:w="979" w:type="dxa"/>
            <w:tcBorders>
              <w:left w:val="single" w:sz="4" w:space="0" w:color="auto"/>
              <w:bottom w:val="single" w:sz="4" w:space="0" w:color="auto"/>
              <w:right w:val="single" w:sz="4" w:space="0" w:color="auto"/>
            </w:tcBorders>
            <w:vAlign w:val="center"/>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6</w:t>
            </w:r>
          </w:p>
        </w:tc>
        <w:tc>
          <w:tcPr>
            <w:tcW w:w="980" w:type="dxa"/>
            <w:tcBorders>
              <w:left w:val="single" w:sz="4" w:space="0" w:color="auto"/>
              <w:bottom w:val="single" w:sz="4" w:space="0" w:color="auto"/>
              <w:right w:val="single" w:sz="4" w:space="0" w:color="auto"/>
            </w:tcBorders>
            <w:vAlign w:val="center"/>
          </w:tcPr>
          <w:p w:rsidR="002B0E2F" w:rsidRPr="009412C2" w:rsidRDefault="002B0E2F" w:rsidP="007361C3">
            <w:pPr>
              <w:autoSpaceDE w:val="0"/>
              <w:autoSpaceDN w:val="0"/>
              <w:adjustRightInd w:val="0"/>
              <w:ind w:hanging="58"/>
              <w:jc w:val="center"/>
              <w:rPr>
                <w:rFonts w:eastAsiaTheme="minorHAnsi"/>
                <w:sz w:val="24"/>
                <w:szCs w:val="24"/>
                <w:lang w:eastAsia="en-US"/>
              </w:rPr>
            </w:pPr>
            <w:r w:rsidRPr="009412C2">
              <w:rPr>
                <w:rFonts w:eastAsiaTheme="minorHAnsi"/>
                <w:sz w:val="24"/>
                <w:szCs w:val="24"/>
                <w:lang w:eastAsia="en-US"/>
              </w:rPr>
              <w:t>7</w:t>
            </w:r>
          </w:p>
        </w:tc>
      </w:tr>
      <w:tr w:rsidR="002B0E2F" w:rsidRPr="009412C2" w:rsidTr="007361C3">
        <w:trPr>
          <w:trHeight w:val="776"/>
          <w:tblCellSpacing w:w="5" w:type="nil"/>
        </w:trPr>
        <w:tc>
          <w:tcPr>
            <w:tcW w:w="3664" w:type="dxa"/>
            <w:tcBorders>
              <w:top w:val="single" w:sz="4" w:space="0" w:color="auto"/>
              <w:left w:val="single" w:sz="4" w:space="0" w:color="auto"/>
              <w:bottom w:val="single" w:sz="4" w:space="0" w:color="auto"/>
            </w:tcBorders>
          </w:tcPr>
          <w:p w:rsidR="002B0E2F" w:rsidRPr="009412C2" w:rsidRDefault="002B0E2F" w:rsidP="007361C3">
            <w:pPr>
              <w:rPr>
                <w:sz w:val="24"/>
                <w:szCs w:val="24"/>
              </w:rPr>
            </w:pPr>
            <w:r w:rsidRPr="009412C2">
              <w:rPr>
                <w:sz w:val="24"/>
                <w:szCs w:val="24"/>
              </w:rPr>
              <w:t>Р18. Количество судебных актов по искам к Сосновоборскому городскому округу о возмещении вреда, причиненного гражданину или юридическому лицу в результате незаконных действий (бездействия) ГАБС либо должностных лиц ГАБС, и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979"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79"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80"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79"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79"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80"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r>
      <w:tr w:rsidR="002B0E2F" w:rsidRPr="009412C2" w:rsidTr="007361C3">
        <w:trPr>
          <w:trHeight w:val="776"/>
          <w:tblCellSpacing w:w="5" w:type="nil"/>
        </w:trPr>
        <w:tc>
          <w:tcPr>
            <w:tcW w:w="3664" w:type="dxa"/>
            <w:tcBorders>
              <w:top w:val="single" w:sz="4" w:space="0" w:color="auto"/>
              <w:left w:val="single" w:sz="4" w:space="0" w:color="auto"/>
              <w:bottom w:val="single" w:sz="4" w:space="0" w:color="auto"/>
            </w:tcBorders>
          </w:tcPr>
          <w:p w:rsidR="002B0E2F" w:rsidRPr="009412C2" w:rsidRDefault="002B0E2F" w:rsidP="007361C3">
            <w:pPr>
              <w:rPr>
                <w:sz w:val="24"/>
                <w:szCs w:val="24"/>
              </w:rPr>
            </w:pPr>
            <w:r w:rsidRPr="009412C2">
              <w:rPr>
                <w:sz w:val="24"/>
                <w:szCs w:val="24"/>
              </w:rPr>
              <w:t>P20. Количество принятых к исполнению судебных актов о взыскании с муниципальных казенных учреждений, в отношении которых ГАБС осуществляет полномочия ГРБС</w:t>
            </w:r>
          </w:p>
        </w:tc>
        <w:tc>
          <w:tcPr>
            <w:tcW w:w="979"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79"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80"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79"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79"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c>
          <w:tcPr>
            <w:tcW w:w="980" w:type="dxa"/>
            <w:tcBorders>
              <w:left w:val="single" w:sz="4" w:space="0" w:color="auto"/>
              <w:bottom w:val="single" w:sz="4" w:space="0" w:color="auto"/>
              <w:right w:val="single" w:sz="4" w:space="0" w:color="auto"/>
            </w:tcBorders>
          </w:tcPr>
          <w:p w:rsidR="002B0E2F" w:rsidRPr="009412C2" w:rsidRDefault="002B0E2F" w:rsidP="007361C3">
            <w:pPr>
              <w:autoSpaceDE w:val="0"/>
              <w:autoSpaceDN w:val="0"/>
              <w:adjustRightInd w:val="0"/>
              <w:ind w:firstLine="709"/>
              <w:jc w:val="both"/>
              <w:rPr>
                <w:rFonts w:eastAsiaTheme="minorHAnsi"/>
                <w:sz w:val="24"/>
                <w:szCs w:val="24"/>
                <w:lang w:eastAsia="en-US"/>
              </w:rPr>
            </w:pPr>
          </w:p>
        </w:tc>
      </w:tr>
    </w:tbl>
    <w:p w:rsidR="002B0E2F" w:rsidRPr="009412C2" w:rsidRDefault="002B0E2F" w:rsidP="002B0E2F">
      <w:pPr>
        <w:spacing w:after="200" w:line="276" w:lineRule="auto"/>
      </w:pPr>
      <w:r w:rsidRPr="009412C2">
        <w:br w:type="page"/>
      </w:r>
    </w:p>
    <w:p w:rsidR="002B0E2F" w:rsidRPr="009412C2" w:rsidRDefault="002B0E2F" w:rsidP="002B0E2F">
      <w:pPr>
        <w:ind w:left="6663" w:hanging="1560"/>
        <w:rPr>
          <w:sz w:val="24"/>
          <w:szCs w:val="24"/>
        </w:rPr>
      </w:pPr>
      <w:r w:rsidRPr="009412C2">
        <w:rPr>
          <w:sz w:val="24"/>
          <w:szCs w:val="24"/>
        </w:rPr>
        <w:t xml:space="preserve">Приложение 8 </w:t>
      </w:r>
    </w:p>
    <w:p w:rsidR="002B0E2F" w:rsidRPr="009412C2" w:rsidRDefault="002B0E2F" w:rsidP="002B0E2F">
      <w:pPr>
        <w:ind w:left="5103"/>
        <w:rPr>
          <w:sz w:val="24"/>
          <w:szCs w:val="24"/>
        </w:rPr>
      </w:pPr>
      <w:r w:rsidRPr="009412C2">
        <w:rPr>
          <w:sz w:val="24"/>
          <w:szCs w:val="24"/>
        </w:rPr>
        <w:t>к Порядку проведения мониторинга качества финансового менеджмента главных администраторов средств местного бюджета Сосновоборского городского округа</w:t>
      </w:r>
    </w:p>
    <w:p w:rsidR="002B0E2F" w:rsidRPr="009412C2" w:rsidRDefault="002B0E2F" w:rsidP="002B0E2F">
      <w:pPr>
        <w:autoSpaceDE w:val="0"/>
        <w:autoSpaceDN w:val="0"/>
        <w:adjustRightInd w:val="0"/>
        <w:ind w:firstLine="709"/>
        <w:jc w:val="both"/>
        <w:rPr>
          <w:rFonts w:eastAsiaTheme="minorHAnsi"/>
          <w:b/>
          <w:sz w:val="24"/>
          <w:szCs w:val="24"/>
          <w:lang w:eastAsia="en-US"/>
        </w:rPr>
      </w:pPr>
    </w:p>
    <w:p w:rsidR="002B0E2F" w:rsidRPr="009412C2" w:rsidRDefault="002B0E2F" w:rsidP="002B0E2F">
      <w:pPr>
        <w:autoSpaceDE w:val="0"/>
        <w:autoSpaceDN w:val="0"/>
        <w:adjustRightInd w:val="0"/>
        <w:ind w:firstLine="709"/>
        <w:jc w:val="both"/>
        <w:rPr>
          <w:rFonts w:eastAsiaTheme="minorHAnsi"/>
          <w:b/>
          <w:sz w:val="24"/>
          <w:szCs w:val="24"/>
          <w:lang w:eastAsia="en-US"/>
        </w:rPr>
      </w:pPr>
    </w:p>
    <w:p w:rsidR="002B0E2F" w:rsidRPr="009412C2" w:rsidRDefault="002B0E2F" w:rsidP="002B0E2F">
      <w:pPr>
        <w:autoSpaceDE w:val="0"/>
        <w:autoSpaceDN w:val="0"/>
        <w:adjustRightInd w:val="0"/>
        <w:jc w:val="center"/>
        <w:rPr>
          <w:rFonts w:eastAsiaTheme="minorHAnsi"/>
          <w:b/>
          <w:sz w:val="24"/>
          <w:szCs w:val="24"/>
          <w:lang w:eastAsia="en-US"/>
        </w:rPr>
      </w:pPr>
      <w:r w:rsidRPr="009412C2">
        <w:rPr>
          <w:rFonts w:eastAsiaTheme="minorHAnsi"/>
          <w:b/>
          <w:sz w:val="24"/>
          <w:szCs w:val="24"/>
          <w:lang w:eastAsia="en-US"/>
        </w:rPr>
        <w:t>ПЕРЕЧЕНЬ</w:t>
      </w:r>
    </w:p>
    <w:p w:rsidR="002B0E2F" w:rsidRPr="009412C2" w:rsidRDefault="002B0E2F" w:rsidP="002B0E2F">
      <w:pPr>
        <w:autoSpaceDE w:val="0"/>
        <w:autoSpaceDN w:val="0"/>
        <w:adjustRightInd w:val="0"/>
        <w:jc w:val="center"/>
        <w:rPr>
          <w:rFonts w:eastAsiaTheme="minorHAnsi"/>
          <w:b/>
          <w:sz w:val="24"/>
          <w:szCs w:val="24"/>
          <w:lang w:eastAsia="en-US"/>
        </w:rPr>
      </w:pPr>
      <w:r w:rsidRPr="009412C2">
        <w:rPr>
          <w:rFonts w:eastAsiaTheme="minorHAnsi"/>
          <w:b/>
          <w:sz w:val="24"/>
          <w:szCs w:val="24"/>
          <w:lang w:eastAsia="en-US"/>
        </w:rPr>
        <w:t xml:space="preserve">данных для проведения мониторинга качества </w:t>
      </w:r>
    </w:p>
    <w:p w:rsidR="002B0E2F" w:rsidRPr="009412C2" w:rsidRDefault="002B0E2F" w:rsidP="002B0E2F">
      <w:pPr>
        <w:autoSpaceDE w:val="0"/>
        <w:autoSpaceDN w:val="0"/>
        <w:adjustRightInd w:val="0"/>
        <w:jc w:val="center"/>
        <w:rPr>
          <w:rFonts w:eastAsiaTheme="minorHAnsi"/>
          <w:b/>
          <w:sz w:val="24"/>
          <w:szCs w:val="24"/>
          <w:lang w:eastAsia="en-US"/>
        </w:rPr>
      </w:pPr>
      <w:r w:rsidRPr="009412C2">
        <w:rPr>
          <w:rFonts w:eastAsiaTheme="minorHAnsi"/>
          <w:b/>
          <w:sz w:val="24"/>
          <w:szCs w:val="24"/>
          <w:lang w:eastAsia="en-US"/>
        </w:rPr>
        <w:t xml:space="preserve">финансового менеджмента главных администраторов </w:t>
      </w:r>
    </w:p>
    <w:p w:rsidR="002B0E2F" w:rsidRPr="009412C2" w:rsidRDefault="002B0E2F" w:rsidP="002B0E2F">
      <w:pPr>
        <w:autoSpaceDE w:val="0"/>
        <w:autoSpaceDN w:val="0"/>
        <w:adjustRightInd w:val="0"/>
        <w:jc w:val="center"/>
        <w:rPr>
          <w:rFonts w:eastAsiaTheme="minorHAnsi"/>
          <w:b/>
          <w:sz w:val="24"/>
          <w:szCs w:val="24"/>
          <w:lang w:eastAsia="en-US"/>
        </w:rPr>
      </w:pPr>
      <w:r w:rsidRPr="009412C2">
        <w:rPr>
          <w:rFonts w:eastAsiaTheme="minorHAnsi"/>
          <w:b/>
          <w:sz w:val="24"/>
          <w:szCs w:val="24"/>
          <w:lang w:eastAsia="en-US"/>
        </w:rPr>
        <w:t>средств местного бюджета Сосновоборского городского округа</w:t>
      </w:r>
    </w:p>
    <w:p w:rsidR="002B0E2F" w:rsidRPr="009412C2" w:rsidRDefault="002B0E2F" w:rsidP="002B0E2F">
      <w:pPr>
        <w:autoSpaceDE w:val="0"/>
        <w:autoSpaceDN w:val="0"/>
        <w:adjustRightInd w:val="0"/>
        <w:jc w:val="center"/>
        <w:rPr>
          <w:rFonts w:eastAsiaTheme="minorHAnsi"/>
          <w:b/>
          <w:sz w:val="24"/>
          <w:szCs w:val="24"/>
          <w:lang w:eastAsia="en-US"/>
        </w:rPr>
      </w:pPr>
      <w:r w:rsidRPr="009412C2">
        <w:rPr>
          <w:rFonts w:eastAsiaTheme="minorHAnsi"/>
          <w:b/>
          <w:sz w:val="24"/>
          <w:szCs w:val="24"/>
          <w:lang w:eastAsia="en-US"/>
        </w:rPr>
        <w:t xml:space="preserve"> от отдела внутреннего муниципального финансового контроля и внутреннего финансового аудита</w:t>
      </w:r>
    </w:p>
    <w:p w:rsidR="002B0E2F" w:rsidRPr="009412C2" w:rsidRDefault="002B0E2F" w:rsidP="002B0E2F">
      <w:pPr>
        <w:autoSpaceDE w:val="0"/>
        <w:autoSpaceDN w:val="0"/>
        <w:adjustRightInd w:val="0"/>
        <w:rPr>
          <w:rFonts w:eastAsiaTheme="minorHAnsi"/>
          <w:sz w:val="24"/>
          <w:szCs w:val="24"/>
          <w:lang w:eastAsia="en-US"/>
        </w:rPr>
      </w:pPr>
    </w:p>
    <w:p w:rsidR="002B0E2F" w:rsidRPr="009412C2" w:rsidRDefault="002B0E2F" w:rsidP="002B0E2F">
      <w:pPr>
        <w:autoSpaceDE w:val="0"/>
        <w:autoSpaceDN w:val="0"/>
        <w:adjustRightInd w:val="0"/>
        <w:ind w:firstLine="709"/>
        <w:jc w:val="center"/>
        <w:rPr>
          <w:rFonts w:eastAsiaTheme="minorHAnsi"/>
          <w:sz w:val="24"/>
          <w:szCs w:val="24"/>
          <w:lang w:eastAsia="en-US"/>
        </w:rPr>
      </w:pPr>
      <w:r w:rsidRPr="009412C2">
        <w:rPr>
          <w:rFonts w:eastAsiaTheme="minorHAnsi"/>
          <w:sz w:val="24"/>
          <w:szCs w:val="24"/>
          <w:lang w:eastAsia="en-US"/>
        </w:rPr>
        <w:t>Дата заполнения     "_____" _________________ 20__ г.</w:t>
      </w:r>
    </w:p>
    <w:p w:rsidR="002B0E2F" w:rsidRPr="009412C2" w:rsidRDefault="002B0E2F" w:rsidP="002B0E2F">
      <w:pPr>
        <w:autoSpaceDE w:val="0"/>
        <w:autoSpaceDN w:val="0"/>
        <w:adjustRightInd w:val="0"/>
        <w:ind w:firstLine="709"/>
        <w:rPr>
          <w:rFonts w:eastAsiaTheme="minorHAnsi"/>
          <w:sz w:val="24"/>
          <w:szCs w:val="24"/>
          <w:lang w:eastAsia="en-US"/>
        </w:rPr>
      </w:pPr>
      <w:r w:rsidRPr="009412C2">
        <w:rPr>
          <w:rFonts w:eastAsiaTheme="minorHAnsi"/>
          <w:sz w:val="24"/>
          <w:szCs w:val="24"/>
          <w:lang w:eastAsia="en-US"/>
        </w:rPr>
        <w:t>__________________________________________________________________</w:t>
      </w:r>
    </w:p>
    <w:p w:rsidR="002B0E2F" w:rsidRPr="009412C2" w:rsidRDefault="002B0E2F" w:rsidP="002B0E2F">
      <w:pPr>
        <w:autoSpaceDE w:val="0"/>
        <w:autoSpaceDN w:val="0"/>
        <w:adjustRightInd w:val="0"/>
        <w:ind w:firstLine="709"/>
        <w:jc w:val="center"/>
        <w:rPr>
          <w:rFonts w:eastAsiaTheme="minorHAnsi"/>
          <w:lang w:eastAsia="en-US"/>
        </w:rPr>
      </w:pPr>
      <w:r w:rsidRPr="009412C2">
        <w:rPr>
          <w:rFonts w:eastAsiaTheme="minorHAnsi"/>
          <w:lang w:eastAsia="en-US"/>
        </w:rPr>
        <w:t>(наименование отраслевого (функционального) органа администрации Сосновоборского городского округа)</w:t>
      </w:r>
    </w:p>
    <w:p w:rsidR="002B0E2F" w:rsidRPr="009412C2" w:rsidRDefault="002B0E2F" w:rsidP="002B0E2F">
      <w:pPr>
        <w:autoSpaceDE w:val="0"/>
        <w:autoSpaceDN w:val="0"/>
        <w:adjustRightInd w:val="0"/>
        <w:ind w:firstLine="709"/>
        <w:jc w:val="both"/>
        <w:rPr>
          <w:rFonts w:eastAsiaTheme="minorHAnsi"/>
          <w:sz w:val="24"/>
          <w:szCs w:val="24"/>
          <w:lang w:eastAsia="en-US"/>
        </w:rPr>
      </w:pPr>
    </w:p>
    <w:tbl>
      <w:tblPr>
        <w:tblW w:w="958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413"/>
        <w:gridCol w:w="1594"/>
        <w:gridCol w:w="1794"/>
        <w:gridCol w:w="1782"/>
      </w:tblGrid>
      <w:tr w:rsidR="002B0E2F" w:rsidRPr="009412C2" w:rsidTr="007361C3">
        <w:trPr>
          <w:trHeight w:val="1050"/>
          <w:tblCellSpacing w:w="5" w:type="nil"/>
        </w:trPr>
        <w:tc>
          <w:tcPr>
            <w:tcW w:w="4413" w:type="dxa"/>
          </w:tcPr>
          <w:p w:rsidR="002B0E2F" w:rsidRPr="009412C2" w:rsidRDefault="002B0E2F" w:rsidP="007361C3">
            <w:pPr>
              <w:autoSpaceDE w:val="0"/>
              <w:autoSpaceDN w:val="0"/>
              <w:adjustRightInd w:val="0"/>
              <w:ind w:firstLine="709"/>
              <w:jc w:val="center"/>
              <w:rPr>
                <w:rFonts w:eastAsiaTheme="minorHAnsi"/>
                <w:sz w:val="24"/>
                <w:szCs w:val="24"/>
                <w:lang w:eastAsia="en-US"/>
              </w:rPr>
            </w:pPr>
            <w:r w:rsidRPr="009412C2">
              <w:rPr>
                <w:rFonts w:eastAsiaTheme="minorHAnsi"/>
                <w:bCs/>
                <w:sz w:val="24"/>
                <w:szCs w:val="24"/>
                <w:lang w:eastAsia="en-US"/>
              </w:rPr>
              <w:t>Наименование показателя КФМ</w:t>
            </w:r>
          </w:p>
        </w:tc>
        <w:tc>
          <w:tcPr>
            <w:tcW w:w="1594" w:type="dxa"/>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Единицы </w:t>
            </w:r>
            <w:r w:rsidRPr="009412C2">
              <w:rPr>
                <w:rFonts w:eastAsiaTheme="minorHAnsi"/>
                <w:sz w:val="24"/>
                <w:szCs w:val="24"/>
                <w:lang w:eastAsia="en-US"/>
              </w:rPr>
              <w:br/>
              <w:t>измерения</w:t>
            </w:r>
          </w:p>
        </w:tc>
        <w:tc>
          <w:tcPr>
            <w:tcW w:w="1794" w:type="dxa"/>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Источник   </w:t>
            </w:r>
            <w:r w:rsidRPr="009412C2">
              <w:rPr>
                <w:rFonts w:eastAsiaTheme="minorHAnsi"/>
                <w:sz w:val="24"/>
                <w:szCs w:val="24"/>
                <w:lang w:eastAsia="en-US"/>
              </w:rPr>
              <w:br/>
              <w:t>информации</w:t>
            </w:r>
          </w:p>
        </w:tc>
        <w:tc>
          <w:tcPr>
            <w:tcW w:w="1782" w:type="dxa"/>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 xml:space="preserve">Значение  </w:t>
            </w:r>
            <w:r w:rsidRPr="009412C2">
              <w:rPr>
                <w:rFonts w:eastAsiaTheme="minorHAnsi"/>
                <w:sz w:val="24"/>
                <w:szCs w:val="24"/>
                <w:lang w:eastAsia="en-US"/>
              </w:rPr>
              <w:br/>
              <w:t>показателя</w:t>
            </w:r>
          </w:p>
        </w:tc>
      </w:tr>
      <w:tr w:rsidR="002B0E2F" w:rsidRPr="009412C2" w:rsidTr="007361C3">
        <w:trPr>
          <w:trHeight w:val="290"/>
          <w:tblCellSpacing w:w="5" w:type="nil"/>
        </w:trPr>
        <w:tc>
          <w:tcPr>
            <w:tcW w:w="4413" w:type="dxa"/>
          </w:tcPr>
          <w:p w:rsidR="002B0E2F" w:rsidRPr="009412C2" w:rsidRDefault="002B0E2F" w:rsidP="007361C3">
            <w:pPr>
              <w:autoSpaceDE w:val="0"/>
              <w:autoSpaceDN w:val="0"/>
              <w:adjustRightInd w:val="0"/>
              <w:ind w:hanging="75"/>
              <w:jc w:val="center"/>
              <w:rPr>
                <w:rFonts w:eastAsiaTheme="minorHAnsi"/>
                <w:sz w:val="24"/>
                <w:szCs w:val="24"/>
                <w:lang w:eastAsia="en-US"/>
              </w:rPr>
            </w:pPr>
            <w:r w:rsidRPr="009412C2">
              <w:rPr>
                <w:rFonts w:eastAsiaTheme="minorHAnsi"/>
                <w:sz w:val="24"/>
                <w:szCs w:val="24"/>
                <w:lang w:eastAsia="en-US"/>
              </w:rPr>
              <w:t>1</w:t>
            </w:r>
          </w:p>
        </w:tc>
        <w:tc>
          <w:tcPr>
            <w:tcW w:w="1594" w:type="dxa"/>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2</w:t>
            </w:r>
          </w:p>
        </w:tc>
        <w:tc>
          <w:tcPr>
            <w:tcW w:w="1794" w:type="dxa"/>
          </w:tcPr>
          <w:p w:rsidR="002B0E2F" w:rsidRPr="009412C2" w:rsidRDefault="002B0E2F" w:rsidP="007361C3">
            <w:pPr>
              <w:autoSpaceDE w:val="0"/>
              <w:autoSpaceDN w:val="0"/>
              <w:adjustRightInd w:val="0"/>
              <w:ind w:firstLine="7"/>
              <w:jc w:val="center"/>
              <w:rPr>
                <w:rFonts w:eastAsiaTheme="minorHAnsi"/>
                <w:sz w:val="24"/>
                <w:szCs w:val="24"/>
                <w:lang w:eastAsia="en-US"/>
              </w:rPr>
            </w:pPr>
            <w:r w:rsidRPr="009412C2">
              <w:rPr>
                <w:rFonts w:eastAsiaTheme="minorHAnsi"/>
                <w:sz w:val="24"/>
                <w:szCs w:val="24"/>
                <w:lang w:eastAsia="en-US"/>
              </w:rPr>
              <w:t>3</w:t>
            </w:r>
          </w:p>
        </w:tc>
        <w:tc>
          <w:tcPr>
            <w:tcW w:w="1782" w:type="dxa"/>
          </w:tcPr>
          <w:p w:rsidR="002B0E2F" w:rsidRPr="009412C2" w:rsidRDefault="002B0E2F" w:rsidP="007361C3">
            <w:pPr>
              <w:autoSpaceDE w:val="0"/>
              <w:autoSpaceDN w:val="0"/>
              <w:adjustRightInd w:val="0"/>
              <w:jc w:val="center"/>
              <w:rPr>
                <w:rFonts w:eastAsiaTheme="minorHAnsi"/>
                <w:sz w:val="24"/>
                <w:szCs w:val="24"/>
                <w:lang w:eastAsia="en-US"/>
              </w:rPr>
            </w:pPr>
            <w:r w:rsidRPr="009412C2">
              <w:rPr>
                <w:rFonts w:eastAsiaTheme="minorHAnsi"/>
                <w:sz w:val="24"/>
                <w:szCs w:val="24"/>
                <w:lang w:eastAsia="en-US"/>
              </w:rPr>
              <w:t>4</w:t>
            </w:r>
          </w:p>
        </w:tc>
      </w:tr>
      <w:tr w:rsidR="002B0E2F" w:rsidRPr="009412C2" w:rsidTr="007361C3">
        <w:trPr>
          <w:trHeight w:val="1431"/>
          <w:tblCellSpacing w:w="5" w:type="nil"/>
        </w:trPr>
        <w:tc>
          <w:tcPr>
            <w:tcW w:w="4413" w:type="dxa"/>
          </w:tcPr>
          <w:p w:rsidR="002B0E2F" w:rsidRPr="009412C2" w:rsidRDefault="002B0E2F" w:rsidP="007361C3">
            <w:pPr>
              <w:rPr>
                <w:sz w:val="24"/>
                <w:szCs w:val="24"/>
              </w:rPr>
            </w:pPr>
            <w:r w:rsidRPr="009412C2">
              <w:rPr>
                <w:sz w:val="24"/>
                <w:szCs w:val="24"/>
              </w:rPr>
              <w:t xml:space="preserve">P17. Число случаев нарушения ГАБС бюджетного законодательства, выявленных при осуществлении внешнего и внутреннего муниципального финансового контроля </w:t>
            </w:r>
          </w:p>
        </w:tc>
        <w:tc>
          <w:tcPr>
            <w:tcW w:w="1594" w:type="dxa"/>
            <w:vAlign w:val="center"/>
          </w:tcPr>
          <w:p w:rsidR="002B0E2F" w:rsidRPr="009412C2" w:rsidRDefault="002B0E2F" w:rsidP="007361C3">
            <w:pPr>
              <w:autoSpaceDE w:val="0"/>
              <w:autoSpaceDN w:val="0"/>
              <w:adjustRightInd w:val="0"/>
              <w:jc w:val="center"/>
              <w:rPr>
                <w:rFonts w:eastAsiaTheme="minorHAnsi"/>
                <w:lang w:eastAsia="en-US"/>
              </w:rPr>
            </w:pPr>
            <w:r w:rsidRPr="009412C2">
              <w:rPr>
                <w:rFonts w:eastAsiaTheme="minorHAnsi"/>
                <w:lang w:eastAsia="en-US"/>
              </w:rPr>
              <w:t>количество</w:t>
            </w:r>
          </w:p>
        </w:tc>
        <w:tc>
          <w:tcPr>
            <w:tcW w:w="1794" w:type="dxa"/>
            <w:vAlign w:val="center"/>
          </w:tcPr>
          <w:p w:rsidR="002B0E2F" w:rsidRPr="009412C2" w:rsidRDefault="002B0E2F" w:rsidP="007361C3">
            <w:pPr>
              <w:autoSpaceDE w:val="0"/>
              <w:autoSpaceDN w:val="0"/>
              <w:adjustRightInd w:val="0"/>
              <w:jc w:val="center"/>
              <w:rPr>
                <w:rFonts w:eastAsiaTheme="minorHAnsi"/>
                <w:lang w:eastAsia="en-US"/>
              </w:rPr>
            </w:pPr>
          </w:p>
        </w:tc>
        <w:tc>
          <w:tcPr>
            <w:tcW w:w="1782" w:type="dxa"/>
          </w:tcPr>
          <w:p w:rsidR="002B0E2F" w:rsidRPr="009412C2" w:rsidRDefault="002B0E2F" w:rsidP="007361C3">
            <w:pPr>
              <w:autoSpaceDE w:val="0"/>
              <w:autoSpaceDN w:val="0"/>
              <w:adjustRightInd w:val="0"/>
              <w:ind w:firstLine="709"/>
              <w:jc w:val="both"/>
              <w:rPr>
                <w:rFonts w:eastAsiaTheme="minorHAnsi"/>
                <w:lang w:eastAsia="en-US"/>
              </w:rPr>
            </w:pPr>
          </w:p>
        </w:tc>
      </w:tr>
    </w:tbl>
    <w:p w:rsidR="002B0E2F" w:rsidRPr="009412C2" w:rsidRDefault="002B0E2F" w:rsidP="002B0E2F">
      <w:pPr>
        <w:pStyle w:val="Pro-Gramma"/>
        <w:ind w:left="6237"/>
        <w:rPr>
          <w:rFonts w:ascii="Times New Roman" w:hAnsi="Times New Roman"/>
        </w:rPr>
      </w:pPr>
    </w:p>
    <w:p w:rsidR="002B0E2F" w:rsidRPr="009412C2" w:rsidRDefault="002B0E2F" w:rsidP="002B0E2F">
      <w:pPr>
        <w:spacing w:after="200" w:line="276" w:lineRule="auto"/>
      </w:pPr>
    </w:p>
    <w:p w:rsidR="002B0E2F" w:rsidRDefault="002B0E2F" w:rsidP="002B0E2F">
      <w:pPr>
        <w:rPr>
          <w:sz w:val="24"/>
          <w:szCs w:val="24"/>
        </w:rPr>
      </w:pPr>
      <w:r>
        <w:rPr>
          <w:sz w:val="24"/>
          <w:szCs w:val="24"/>
        </w:rPr>
        <w:br w:type="page"/>
      </w:r>
    </w:p>
    <w:p w:rsidR="002B0E2F" w:rsidRDefault="002B0E2F" w:rsidP="002B0E2F">
      <w:pPr>
        <w:pStyle w:val="Pro-Gramma"/>
        <w:spacing w:before="0" w:line="240" w:lineRule="auto"/>
        <w:ind w:left="0" w:firstLine="709"/>
        <w:jc w:val="right"/>
        <w:rPr>
          <w:rFonts w:ascii="Times New Roman" w:hAnsi="Times New Roman"/>
          <w:sz w:val="24"/>
        </w:rPr>
      </w:pPr>
      <w:r>
        <w:rPr>
          <w:rFonts w:ascii="Times New Roman" w:hAnsi="Times New Roman"/>
          <w:sz w:val="24"/>
        </w:rPr>
        <w:t>ПРИЛОЖЕНИЕ № 2</w:t>
      </w:r>
      <w:r w:rsidRPr="00025697">
        <w:rPr>
          <w:rFonts w:ascii="Times New Roman" w:hAnsi="Times New Roman"/>
          <w:sz w:val="24"/>
        </w:rPr>
        <w:t xml:space="preserve"> </w:t>
      </w:r>
    </w:p>
    <w:p w:rsidR="002B0E2F" w:rsidRDefault="002B0E2F" w:rsidP="002B0E2F">
      <w:pPr>
        <w:pStyle w:val="Pro-Gramma"/>
        <w:spacing w:before="0" w:line="240" w:lineRule="auto"/>
        <w:ind w:left="0" w:firstLine="709"/>
        <w:jc w:val="right"/>
        <w:rPr>
          <w:rFonts w:ascii="Times New Roman" w:hAnsi="Times New Roman"/>
          <w:sz w:val="24"/>
        </w:rPr>
      </w:pPr>
      <w:r>
        <w:rPr>
          <w:rFonts w:ascii="Times New Roman" w:hAnsi="Times New Roman"/>
          <w:sz w:val="24"/>
        </w:rPr>
        <w:t xml:space="preserve">к постановлению администрации </w:t>
      </w:r>
    </w:p>
    <w:p w:rsidR="002B0E2F" w:rsidRDefault="002B0E2F" w:rsidP="002B0E2F">
      <w:pPr>
        <w:pStyle w:val="Pro-Gramma"/>
        <w:spacing w:before="0" w:line="240" w:lineRule="auto"/>
        <w:ind w:left="0" w:firstLine="709"/>
        <w:jc w:val="right"/>
        <w:rPr>
          <w:rFonts w:ascii="Times New Roman" w:hAnsi="Times New Roman"/>
          <w:sz w:val="24"/>
        </w:rPr>
      </w:pPr>
      <w:r>
        <w:rPr>
          <w:rFonts w:ascii="Times New Roman" w:hAnsi="Times New Roman"/>
          <w:sz w:val="24"/>
        </w:rPr>
        <w:t xml:space="preserve">Сосновоборского городского округа </w:t>
      </w:r>
    </w:p>
    <w:p w:rsidR="002B0E2F" w:rsidRDefault="002B0E2F" w:rsidP="002B0E2F">
      <w:pPr>
        <w:ind w:left="5760"/>
        <w:jc w:val="right"/>
        <w:rPr>
          <w:sz w:val="24"/>
        </w:rPr>
      </w:pPr>
      <w:r w:rsidRPr="00D8204E">
        <w:rPr>
          <w:sz w:val="24"/>
        </w:rPr>
        <w:t xml:space="preserve">от </w:t>
      </w:r>
      <w:r>
        <w:rPr>
          <w:sz w:val="24"/>
        </w:rPr>
        <w:t xml:space="preserve">13/07/2023 № 2009 </w:t>
      </w:r>
    </w:p>
    <w:p w:rsidR="002B0E2F" w:rsidRDefault="002B0E2F" w:rsidP="002B0E2F">
      <w:pPr>
        <w:pStyle w:val="Pro-Gramma"/>
        <w:spacing w:before="0" w:line="240" w:lineRule="auto"/>
        <w:ind w:left="567"/>
        <w:rPr>
          <w:rFonts w:ascii="Times New Roman" w:hAnsi="Times New Roman"/>
          <w:sz w:val="24"/>
        </w:rPr>
      </w:pPr>
    </w:p>
    <w:p w:rsidR="002B0E2F" w:rsidRPr="00261A59" w:rsidRDefault="002B0E2F" w:rsidP="002B0E2F">
      <w:pPr>
        <w:pStyle w:val="Pro-Gramma"/>
        <w:spacing w:before="0" w:line="240" w:lineRule="auto"/>
        <w:ind w:left="567"/>
        <w:rPr>
          <w:rFonts w:ascii="Times New Roman" w:hAnsi="Times New Roman"/>
          <w:sz w:val="24"/>
        </w:rPr>
      </w:pPr>
    </w:p>
    <w:p w:rsidR="002B0E2F" w:rsidRPr="00025697" w:rsidRDefault="002B0E2F" w:rsidP="002B0E2F">
      <w:pPr>
        <w:pStyle w:val="Pro-Gramma"/>
        <w:spacing w:before="0" w:line="240" w:lineRule="auto"/>
        <w:ind w:left="567"/>
        <w:jc w:val="center"/>
        <w:rPr>
          <w:rFonts w:ascii="Times New Roman" w:hAnsi="Times New Roman"/>
          <w:b/>
          <w:sz w:val="24"/>
        </w:rPr>
      </w:pPr>
      <w:r w:rsidRPr="00025697">
        <w:rPr>
          <w:rFonts w:ascii="Times New Roman" w:hAnsi="Times New Roman"/>
          <w:b/>
          <w:sz w:val="24"/>
        </w:rPr>
        <w:t>Информация</w:t>
      </w:r>
    </w:p>
    <w:p w:rsidR="002B0E2F" w:rsidRDefault="002B0E2F" w:rsidP="002B0E2F">
      <w:pPr>
        <w:pStyle w:val="Pro-Gramma"/>
        <w:spacing w:before="0" w:line="240" w:lineRule="auto"/>
        <w:ind w:left="0"/>
        <w:jc w:val="center"/>
        <w:rPr>
          <w:rFonts w:ascii="Times New Roman" w:hAnsi="Times New Roman"/>
          <w:b/>
          <w:sz w:val="24"/>
        </w:rPr>
      </w:pPr>
      <w:r w:rsidRPr="00025697">
        <w:rPr>
          <w:rFonts w:ascii="Times New Roman" w:hAnsi="Times New Roman"/>
          <w:b/>
          <w:sz w:val="24"/>
        </w:rPr>
        <w:t xml:space="preserve">о результатах мониторинга качества финансового менеджмента </w:t>
      </w:r>
    </w:p>
    <w:p w:rsidR="002B0E2F" w:rsidRDefault="002B0E2F" w:rsidP="002B0E2F">
      <w:pPr>
        <w:pStyle w:val="Pro-Gramma"/>
        <w:spacing w:before="0" w:line="240" w:lineRule="auto"/>
        <w:ind w:left="0"/>
        <w:jc w:val="center"/>
        <w:rPr>
          <w:rFonts w:ascii="Times New Roman" w:hAnsi="Times New Roman"/>
          <w:b/>
          <w:sz w:val="24"/>
        </w:rPr>
      </w:pPr>
      <w:r w:rsidRPr="00025697">
        <w:rPr>
          <w:rFonts w:ascii="Times New Roman" w:hAnsi="Times New Roman"/>
          <w:b/>
          <w:sz w:val="24"/>
        </w:rPr>
        <w:t xml:space="preserve">главных администраторов средств местного бюджета </w:t>
      </w:r>
    </w:p>
    <w:p w:rsidR="002B0E2F" w:rsidRPr="00025697" w:rsidRDefault="002B0E2F" w:rsidP="002B0E2F">
      <w:pPr>
        <w:pStyle w:val="Pro-Gramma"/>
        <w:spacing w:before="0" w:line="240" w:lineRule="auto"/>
        <w:ind w:left="0"/>
        <w:jc w:val="center"/>
        <w:rPr>
          <w:rFonts w:ascii="Times New Roman" w:hAnsi="Times New Roman"/>
          <w:b/>
          <w:sz w:val="24"/>
        </w:rPr>
      </w:pPr>
      <w:r w:rsidRPr="00025697">
        <w:rPr>
          <w:rFonts w:ascii="Times New Roman" w:hAnsi="Times New Roman"/>
          <w:b/>
          <w:sz w:val="24"/>
        </w:rPr>
        <w:t>Сосновоборского городского округа</w:t>
      </w:r>
    </w:p>
    <w:p w:rsidR="002B0E2F" w:rsidRPr="00025697" w:rsidRDefault="002B0E2F" w:rsidP="002B0E2F">
      <w:pPr>
        <w:pStyle w:val="Pro-Gramma"/>
        <w:spacing w:before="0" w:line="240" w:lineRule="auto"/>
        <w:ind w:left="0" w:firstLine="709"/>
        <w:rPr>
          <w:sz w:val="24"/>
        </w:rPr>
      </w:pPr>
    </w:p>
    <w:p w:rsidR="002B0E2F" w:rsidRPr="00025697"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Комитетом финансов Сосновоборского городского округа в соответствии со статьей 160.2</w:t>
      </w:r>
      <w:r w:rsidRPr="00025697">
        <w:rPr>
          <w:rFonts w:ascii="Times New Roman" w:hAnsi="Times New Roman"/>
          <w:sz w:val="24"/>
        </w:rPr>
        <w:noBreakHyphen/>
        <w:t>1 Бюджетного Кодекса Российской Федерации проведен мониторинг качества финансового менеджмента главных администраторов средств местного бюджета Сосновоборского городского округа (далее – ГАБС) за ______ год.</w:t>
      </w:r>
    </w:p>
    <w:p w:rsidR="002B0E2F" w:rsidRDefault="002B0E2F" w:rsidP="002B0E2F">
      <w:pPr>
        <w:pStyle w:val="Pro-Gramma"/>
        <w:spacing w:before="0" w:line="240" w:lineRule="auto"/>
        <w:ind w:left="0" w:firstLine="709"/>
        <w:rPr>
          <w:rFonts w:ascii="Times New Roman" w:hAnsi="Times New Roman"/>
          <w:sz w:val="24"/>
        </w:rPr>
      </w:pPr>
    </w:p>
    <w:p w:rsidR="002B0E2F" w:rsidRPr="00312D66"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По итогам проведенного мониторинга ____ ГАБС была присвоена</w:t>
      </w:r>
      <w:r>
        <w:rPr>
          <w:rFonts w:ascii="Times New Roman" w:hAnsi="Times New Roman"/>
          <w:sz w:val="24"/>
        </w:rPr>
        <w:t xml:space="preserve"> </w:t>
      </w:r>
      <w:r w:rsidRPr="00B63CAA">
        <w:rPr>
          <w:rFonts w:ascii="Times New Roman" w:hAnsi="Times New Roman"/>
          <w:sz w:val="24"/>
        </w:rPr>
        <w:t>I</w:t>
      </w:r>
      <w:r w:rsidRPr="00312D66">
        <w:rPr>
          <w:rFonts w:ascii="Times New Roman" w:hAnsi="Times New Roman"/>
          <w:sz w:val="24"/>
        </w:rPr>
        <w:t xml:space="preserve"> степень качества финансового менеджмента (высокое качество) (таблица 1).</w:t>
      </w:r>
    </w:p>
    <w:p w:rsidR="002B0E2F"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По сравнению с предыдущим годом число ГАБС с высоким качеством финансового менеджмента увеличилось (уменьшилось) на ____ ГАБС.</w:t>
      </w: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r w:rsidRPr="00312D66">
        <w:rPr>
          <w:rFonts w:ascii="Times New Roman" w:hAnsi="Times New Roman"/>
          <w:b w:val="0"/>
          <w:bCs w:val="0"/>
          <w:color w:val="auto"/>
          <w:sz w:val="22"/>
          <w:szCs w:val="22"/>
        </w:rPr>
        <w:t xml:space="preserve">Таблица 1. Перечень ГАБС, которым присвоена </w:t>
      </w: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r w:rsidRPr="00312D66">
        <w:rPr>
          <w:rFonts w:ascii="Times New Roman" w:hAnsi="Times New Roman"/>
          <w:b w:val="0"/>
          <w:bCs w:val="0"/>
          <w:color w:val="auto"/>
          <w:sz w:val="22"/>
          <w:szCs w:val="22"/>
        </w:rPr>
        <w:t>I степень качества финансового менеджмента (высокое качество)</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8813"/>
      </w:tblGrid>
      <w:tr w:rsidR="002B0E2F" w:rsidRPr="00025697" w:rsidTr="007361C3">
        <w:trPr>
          <w:trHeight w:val="302"/>
        </w:trPr>
        <w:tc>
          <w:tcPr>
            <w:tcW w:w="1113"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 п/п</w:t>
            </w:r>
          </w:p>
        </w:tc>
        <w:tc>
          <w:tcPr>
            <w:tcW w:w="8813"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ГАБС</w:t>
            </w:r>
          </w:p>
        </w:tc>
      </w:tr>
      <w:tr w:rsidR="002B0E2F" w:rsidRPr="00025697" w:rsidTr="007361C3">
        <w:trPr>
          <w:trHeight w:val="319"/>
        </w:trPr>
        <w:tc>
          <w:tcPr>
            <w:tcW w:w="1113"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1</w:t>
            </w:r>
          </w:p>
        </w:tc>
        <w:tc>
          <w:tcPr>
            <w:tcW w:w="8813" w:type="dxa"/>
          </w:tcPr>
          <w:p w:rsidR="002B0E2F" w:rsidRPr="00426AFE" w:rsidRDefault="002B0E2F" w:rsidP="007361C3">
            <w:pPr>
              <w:pStyle w:val="Pro-Tab"/>
              <w:spacing w:before="0" w:after="0"/>
              <w:ind w:firstLine="709"/>
              <w:jc w:val="both"/>
              <w:rPr>
                <w:sz w:val="24"/>
                <w:szCs w:val="24"/>
              </w:rPr>
            </w:pPr>
          </w:p>
        </w:tc>
      </w:tr>
      <w:tr w:rsidR="002B0E2F" w:rsidRPr="00025697" w:rsidTr="007361C3">
        <w:trPr>
          <w:trHeight w:val="335"/>
        </w:trPr>
        <w:tc>
          <w:tcPr>
            <w:tcW w:w="1113"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w:t>
            </w:r>
          </w:p>
        </w:tc>
        <w:tc>
          <w:tcPr>
            <w:tcW w:w="8813" w:type="dxa"/>
          </w:tcPr>
          <w:p w:rsidR="002B0E2F" w:rsidRPr="00426AFE" w:rsidRDefault="002B0E2F" w:rsidP="007361C3">
            <w:pPr>
              <w:pStyle w:val="Pro-Tab"/>
              <w:spacing w:before="0" w:after="0"/>
              <w:ind w:firstLine="709"/>
              <w:jc w:val="both"/>
              <w:rPr>
                <w:sz w:val="24"/>
                <w:szCs w:val="24"/>
              </w:rPr>
            </w:pPr>
          </w:p>
        </w:tc>
      </w:tr>
    </w:tbl>
    <w:p w:rsidR="002B0E2F" w:rsidRPr="006E3880" w:rsidRDefault="002B0E2F" w:rsidP="002B0E2F">
      <w:pPr>
        <w:pStyle w:val="Pro-Gramma"/>
        <w:spacing w:before="0" w:line="240" w:lineRule="auto"/>
        <w:ind w:left="0" w:firstLine="709"/>
        <w:rPr>
          <w:rFonts w:ascii="Times New Roman" w:hAnsi="Times New Roman"/>
          <w:szCs w:val="20"/>
        </w:rPr>
      </w:pPr>
    </w:p>
    <w:p w:rsidR="002B0E2F" w:rsidRDefault="002B0E2F" w:rsidP="002B0E2F">
      <w:pPr>
        <w:pStyle w:val="Pro-Gramma"/>
        <w:spacing w:before="0" w:line="240" w:lineRule="auto"/>
        <w:ind w:left="0" w:firstLine="567"/>
        <w:rPr>
          <w:rFonts w:ascii="Times New Roman" w:hAnsi="Times New Roman"/>
          <w:sz w:val="24"/>
        </w:rPr>
      </w:pPr>
      <w:r w:rsidRPr="00312D66">
        <w:rPr>
          <w:rFonts w:ascii="Times New Roman" w:hAnsi="Times New Roman"/>
          <w:sz w:val="24"/>
        </w:rPr>
        <w:t>II степень качества финансового менеджмента (надлежащее качество)</w:t>
      </w:r>
      <w:r>
        <w:rPr>
          <w:rFonts w:ascii="Times New Roman" w:hAnsi="Times New Roman"/>
          <w:sz w:val="24"/>
        </w:rPr>
        <w:t xml:space="preserve"> выявлено у </w:t>
      </w:r>
      <w:r w:rsidRPr="00025697">
        <w:rPr>
          <w:rFonts w:ascii="Times New Roman" w:hAnsi="Times New Roman"/>
          <w:sz w:val="24"/>
        </w:rPr>
        <w:t>____ ГАБС</w:t>
      </w:r>
      <w:r>
        <w:rPr>
          <w:rFonts w:ascii="Times New Roman" w:hAnsi="Times New Roman"/>
          <w:sz w:val="24"/>
        </w:rPr>
        <w:t xml:space="preserve"> (таблица 2</w:t>
      </w:r>
      <w:r w:rsidRPr="00025697">
        <w:rPr>
          <w:rFonts w:ascii="Times New Roman" w:hAnsi="Times New Roman"/>
          <w:sz w:val="24"/>
        </w:rPr>
        <w:t>).</w:t>
      </w:r>
    </w:p>
    <w:p w:rsidR="002B0E2F"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 xml:space="preserve">По сравнению с предыдущим годом число ГАБС с </w:t>
      </w:r>
      <w:r w:rsidRPr="00312D66">
        <w:rPr>
          <w:rFonts w:ascii="Times New Roman" w:hAnsi="Times New Roman"/>
          <w:sz w:val="24"/>
        </w:rPr>
        <w:t>надлежащим</w:t>
      </w:r>
      <w:r w:rsidRPr="00025697">
        <w:rPr>
          <w:rFonts w:ascii="Times New Roman" w:hAnsi="Times New Roman"/>
          <w:sz w:val="24"/>
        </w:rPr>
        <w:t xml:space="preserve"> качеством финансового менеджмента увеличилось (уменьшилось) на ____ ГАБС.</w:t>
      </w:r>
    </w:p>
    <w:p w:rsidR="002B0E2F" w:rsidRPr="00312D66" w:rsidRDefault="002B0E2F" w:rsidP="002B0E2F">
      <w:pPr>
        <w:pStyle w:val="Pro-Gramma"/>
        <w:spacing w:before="0" w:line="240" w:lineRule="auto"/>
        <w:ind w:left="0" w:firstLine="709"/>
        <w:rPr>
          <w:rFonts w:ascii="Times New Roman" w:hAnsi="Times New Roman"/>
          <w:sz w:val="22"/>
          <w:szCs w:val="22"/>
        </w:rPr>
      </w:pP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r w:rsidRPr="00312D66">
        <w:rPr>
          <w:rFonts w:ascii="Times New Roman" w:hAnsi="Times New Roman"/>
          <w:b w:val="0"/>
          <w:bCs w:val="0"/>
          <w:color w:val="auto"/>
          <w:sz w:val="22"/>
          <w:szCs w:val="22"/>
        </w:rPr>
        <w:t xml:space="preserve">Таблица 2. Перечень ГАБС, которым присвоена </w:t>
      </w: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r w:rsidRPr="00312D66">
        <w:rPr>
          <w:rFonts w:ascii="Times New Roman" w:hAnsi="Times New Roman"/>
          <w:b w:val="0"/>
          <w:bCs w:val="0"/>
          <w:color w:val="auto"/>
          <w:sz w:val="22"/>
          <w:szCs w:val="22"/>
        </w:rPr>
        <w:t>I</w:t>
      </w:r>
      <w:r>
        <w:rPr>
          <w:rFonts w:ascii="Times New Roman" w:hAnsi="Times New Roman"/>
          <w:b w:val="0"/>
          <w:bCs w:val="0"/>
          <w:color w:val="auto"/>
          <w:sz w:val="22"/>
          <w:szCs w:val="22"/>
        </w:rPr>
        <w:t>I</w:t>
      </w:r>
      <w:r w:rsidRPr="00312D66">
        <w:rPr>
          <w:rFonts w:ascii="Times New Roman" w:hAnsi="Times New Roman"/>
          <w:b w:val="0"/>
          <w:bCs w:val="0"/>
          <w:color w:val="auto"/>
          <w:sz w:val="22"/>
          <w:szCs w:val="22"/>
        </w:rPr>
        <w:t xml:space="preserve"> степень качества финансового менеджмента (надлежащее качество)</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8773"/>
      </w:tblGrid>
      <w:tr w:rsidR="002B0E2F" w:rsidRPr="00025697" w:rsidTr="007361C3">
        <w:trPr>
          <w:trHeight w:val="275"/>
        </w:trPr>
        <w:tc>
          <w:tcPr>
            <w:tcW w:w="1107"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 п/п</w:t>
            </w:r>
          </w:p>
        </w:tc>
        <w:tc>
          <w:tcPr>
            <w:tcW w:w="8773"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ГАБС</w:t>
            </w:r>
          </w:p>
        </w:tc>
      </w:tr>
      <w:tr w:rsidR="002B0E2F" w:rsidRPr="00025697" w:rsidTr="007361C3">
        <w:trPr>
          <w:trHeight w:val="290"/>
        </w:trPr>
        <w:tc>
          <w:tcPr>
            <w:tcW w:w="110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1</w:t>
            </w:r>
          </w:p>
        </w:tc>
        <w:tc>
          <w:tcPr>
            <w:tcW w:w="8773" w:type="dxa"/>
          </w:tcPr>
          <w:p w:rsidR="002B0E2F" w:rsidRPr="00426AFE" w:rsidRDefault="002B0E2F" w:rsidP="007361C3">
            <w:pPr>
              <w:pStyle w:val="Pro-Tab"/>
              <w:spacing w:before="0" w:after="0"/>
              <w:ind w:firstLine="709"/>
              <w:jc w:val="both"/>
              <w:rPr>
                <w:sz w:val="24"/>
                <w:szCs w:val="24"/>
              </w:rPr>
            </w:pPr>
          </w:p>
        </w:tc>
      </w:tr>
      <w:tr w:rsidR="002B0E2F" w:rsidRPr="00025697" w:rsidTr="007361C3">
        <w:trPr>
          <w:trHeight w:val="305"/>
        </w:trPr>
        <w:tc>
          <w:tcPr>
            <w:tcW w:w="110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w:t>
            </w:r>
          </w:p>
        </w:tc>
        <w:tc>
          <w:tcPr>
            <w:tcW w:w="8773" w:type="dxa"/>
          </w:tcPr>
          <w:p w:rsidR="002B0E2F" w:rsidRPr="00426AFE" w:rsidRDefault="002B0E2F" w:rsidP="007361C3">
            <w:pPr>
              <w:pStyle w:val="Pro-Tab"/>
              <w:spacing w:before="0" w:after="0"/>
              <w:ind w:firstLine="709"/>
              <w:jc w:val="both"/>
              <w:rPr>
                <w:sz w:val="24"/>
                <w:szCs w:val="24"/>
              </w:rPr>
            </w:pPr>
          </w:p>
        </w:tc>
      </w:tr>
    </w:tbl>
    <w:p w:rsidR="002B0E2F" w:rsidRPr="00025697" w:rsidRDefault="002B0E2F" w:rsidP="002B0E2F">
      <w:pPr>
        <w:pStyle w:val="Pro-Gramma"/>
        <w:spacing w:before="0" w:line="240" w:lineRule="auto"/>
        <w:ind w:left="0" w:firstLine="709"/>
        <w:rPr>
          <w:rFonts w:ascii="Times New Roman" w:hAnsi="Times New Roman"/>
          <w:sz w:val="24"/>
        </w:rPr>
      </w:pPr>
    </w:p>
    <w:p w:rsidR="002B0E2F" w:rsidRDefault="002B0E2F" w:rsidP="002B0E2F">
      <w:pPr>
        <w:pStyle w:val="Pro-Gramma"/>
        <w:spacing w:before="0" w:line="240" w:lineRule="auto"/>
        <w:ind w:left="0" w:firstLine="567"/>
        <w:rPr>
          <w:rFonts w:ascii="Times New Roman" w:hAnsi="Times New Roman"/>
          <w:sz w:val="24"/>
        </w:rPr>
      </w:pPr>
      <w:r w:rsidRPr="00312D66">
        <w:rPr>
          <w:rFonts w:ascii="Times New Roman" w:hAnsi="Times New Roman"/>
          <w:sz w:val="24"/>
        </w:rPr>
        <w:t>II</w:t>
      </w:r>
      <w:r>
        <w:rPr>
          <w:rFonts w:ascii="Times New Roman" w:hAnsi="Times New Roman"/>
          <w:sz w:val="24"/>
        </w:rPr>
        <w:t>I</w:t>
      </w:r>
      <w:r w:rsidRPr="00312D66">
        <w:rPr>
          <w:rFonts w:ascii="Times New Roman" w:hAnsi="Times New Roman"/>
          <w:sz w:val="24"/>
        </w:rPr>
        <w:t xml:space="preserve"> степень качества финансового менеджмента (ненадлежащее качество)</w:t>
      </w:r>
      <w:r>
        <w:rPr>
          <w:rFonts w:ascii="Times New Roman" w:hAnsi="Times New Roman"/>
          <w:sz w:val="24"/>
        </w:rPr>
        <w:t xml:space="preserve"> выявлено у </w:t>
      </w:r>
      <w:r w:rsidRPr="00025697">
        <w:rPr>
          <w:rFonts w:ascii="Times New Roman" w:hAnsi="Times New Roman"/>
          <w:sz w:val="24"/>
        </w:rPr>
        <w:t>____ ГАБС</w:t>
      </w:r>
      <w:r>
        <w:rPr>
          <w:rFonts w:ascii="Times New Roman" w:hAnsi="Times New Roman"/>
          <w:sz w:val="24"/>
        </w:rPr>
        <w:t xml:space="preserve"> (таблица 3</w:t>
      </w:r>
      <w:r w:rsidRPr="00025697">
        <w:rPr>
          <w:rFonts w:ascii="Times New Roman" w:hAnsi="Times New Roman"/>
          <w:sz w:val="24"/>
        </w:rPr>
        <w:t>).</w:t>
      </w:r>
    </w:p>
    <w:p w:rsidR="002B0E2F"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 xml:space="preserve">По сравнению с предыдущим годом число ГАБС с </w:t>
      </w:r>
      <w:r>
        <w:rPr>
          <w:rFonts w:ascii="Times New Roman" w:hAnsi="Times New Roman"/>
          <w:sz w:val="24"/>
        </w:rPr>
        <w:t>ненадлежащим</w:t>
      </w:r>
      <w:r w:rsidRPr="00025697">
        <w:rPr>
          <w:rFonts w:ascii="Times New Roman" w:hAnsi="Times New Roman"/>
          <w:sz w:val="24"/>
        </w:rPr>
        <w:t xml:space="preserve"> качеством финансового менеджмента увеличилось (уменьшилось) на ____ ГАБС.</w:t>
      </w:r>
    </w:p>
    <w:p w:rsidR="002B0E2F" w:rsidRPr="00B63CAA" w:rsidRDefault="002B0E2F" w:rsidP="002B0E2F">
      <w:pPr>
        <w:pStyle w:val="Pro-Gramma"/>
        <w:spacing w:before="0" w:line="240" w:lineRule="auto"/>
        <w:ind w:left="0" w:firstLine="567"/>
        <w:rPr>
          <w:rFonts w:ascii="Times New Roman" w:hAnsi="Times New Roman"/>
          <w:sz w:val="24"/>
        </w:rPr>
      </w:pP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r w:rsidRPr="00312D66">
        <w:rPr>
          <w:rFonts w:ascii="Times New Roman" w:hAnsi="Times New Roman"/>
          <w:b w:val="0"/>
          <w:bCs w:val="0"/>
          <w:color w:val="auto"/>
          <w:sz w:val="22"/>
          <w:szCs w:val="22"/>
        </w:rPr>
        <w:t xml:space="preserve">Таблица 3. Перечень ГАБС, которым присвоена </w:t>
      </w: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r w:rsidRPr="00312D66">
        <w:rPr>
          <w:rFonts w:ascii="Times New Roman" w:hAnsi="Times New Roman"/>
          <w:b w:val="0"/>
          <w:bCs w:val="0"/>
          <w:color w:val="auto"/>
          <w:sz w:val="22"/>
          <w:szCs w:val="22"/>
        </w:rPr>
        <w:t>III степень качества финансового менеджмента (ненадлежащее качество)</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8733"/>
      </w:tblGrid>
      <w:tr w:rsidR="002B0E2F" w:rsidRPr="00025697" w:rsidTr="007361C3">
        <w:trPr>
          <w:trHeight w:val="298"/>
        </w:trPr>
        <w:tc>
          <w:tcPr>
            <w:tcW w:w="1103"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 п/п</w:t>
            </w:r>
          </w:p>
        </w:tc>
        <w:tc>
          <w:tcPr>
            <w:tcW w:w="8733" w:type="dxa"/>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ГАБС</w:t>
            </w:r>
          </w:p>
        </w:tc>
      </w:tr>
      <w:tr w:rsidR="002B0E2F" w:rsidRPr="00025697" w:rsidTr="007361C3">
        <w:trPr>
          <w:trHeight w:val="314"/>
        </w:trPr>
        <w:tc>
          <w:tcPr>
            <w:tcW w:w="1103"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1</w:t>
            </w:r>
          </w:p>
        </w:tc>
        <w:tc>
          <w:tcPr>
            <w:tcW w:w="8733" w:type="dxa"/>
          </w:tcPr>
          <w:p w:rsidR="002B0E2F" w:rsidRPr="00426AFE" w:rsidRDefault="002B0E2F" w:rsidP="007361C3">
            <w:pPr>
              <w:pStyle w:val="Pro-Tab"/>
              <w:spacing w:before="0" w:after="0"/>
              <w:ind w:firstLine="709"/>
              <w:jc w:val="both"/>
              <w:rPr>
                <w:sz w:val="24"/>
                <w:szCs w:val="24"/>
              </w:rPr>
            </w:pPr>
          </w:p>
        </w:tc>
      </w:tr>
      <w:tr w:rsidR="002B0E2F" w:rsidRPr="00025697" w:rsidTr="007361C3">
        <w:trPr>
          <w:trHeight w:val="330"/>
        </w:trPr>
        <w:tc>
          <w:tcPr>
            <w:tcW w:w="1103"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w:t>
            </w:r>
          </w:p>
        </w:tc>
        <w:tc>
          <w:tcPr>
            <w:tcW w:w="8733" w:type="dxa"/>
          </w:tcPr>
          <w:p w:rsidR="002B0E2F" w:rsidRPr="00426AFE" w:rsidRDefault="002B0E2F" w:rsidP="007361C3">
            <w:pPr>
              <w:pStyle w:val="Pro-Tab"/>
              <w:spacing w:before="0" w:after="0"/>
              <w:ind w:firstLine="709"/>
              <w:jc w:val="both"/>
              <w:rPr>
                <w:sz w:val="24"/>
                <w:szCs w:val="24"/>
              </w:rPr>
            </w:pPr>
          </w:p>
        </w:tc>
      </w:tr>
    </w:tbl>
    <w:p w:rsidR="002B0E2F" w:rsidRPr="00025697" w:rsidRDefault="002B0E2F" w:rsidP="002B0E2F">
      <w:pPr>
        <w:pStyle w:val="Pro-Gramma"/>
        <w:spacing w:before="0" w:line="240" w:lineRule="auto"/>
        <w:ind w:left="0" w:firstLine="709"/>
        <w:rPr>
          <w:rFonts w:ascii="Times New Roman" w:hAnsi="Times New Roman"/>
          <w:sz w:val="24"/>
        </w:rPr>
      </w:pPr>
    </w:p>
    <w:p w:rsidR="002B0E2F" w:rsidRPr="00025697"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Средняя оценка качества финансового менеджмента по всем ГАБС составила ____ баллов, что на ____ больше (меньше), чем в предыдущем году.</w:t>
      </w:r>
    </w:p>
    <w:p w:rsidR="002B0E2F" w:rsidRPr="00025697"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 xml:space="preserve">В наибольшей степени смогли повысить качество финансового менеджмента следующие ГАБС: ____________________ (таблица </w:t>
      </w:r>
      <w:r>
        <w:rPr>
          <w:rFonts w:ascii="Times New Roman" w:hAnsi="Times New Roman"/>
          <w:sz w:val="24"/>
        </w:rPr>
        <w:t>4</w:t>
      </w:r>
      <w:r w:rsidRPr="00025697">
        <w:rPr>
          <w:rFonts w:ascii="Times New Roman" w:hAnsi="Times New Roman"/>
          <w:sz w:val="24"/>
        </w:rPr>
        <w:t>).</w:t>
      </w:r>
    </w:p>
    <w:p w:rsidR="002B0E2F" w:rsidRPr="00025697"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 xml:space="preserve">Значимое снижение качества финансового менеджмента по сравнению с предыдущим годом произошло в: ______________________________  (таблица </w:t>
      </w:r>
      <w:r>
        <w:rPr>
          <w:rFonts w:ascii="Times New Roman" w:hAnsi="Times New Roman"/>
          <w:sz w:val="24"/>
        </w:rPr>
        <w:t>4</w:t>
      </w:r>
      <w:r w:rsidRPr="00025697">
        <w:rPr>
          <w:rFonts w:ascii="Times New Roman" w:hAnsi="Times New Roman"/>
          <w:sz w:val="24"/>
        </w:rPr>
        <w:t>).</w:t>
      </w:r>
    </w:p>
    <w:p w:rsidR="002B0E2F" w:rsidRPr="00312D66" w:rsidRDefault="002B0E2F" w:rsidP="002B0E2F">
      <w:pPr>
        <w:pStyle w:val="Pro-Gramma"/>
        <w:spacing w:before="0" w:line="240" w:lineRule="auto"/>
        <w:ind w:left="0" w:firstLine="709"/>
        <w:rPr>
          <w:rFonts w:ascii="Times New Roman" w:hAnsi="Times New Roman"/>
          <w:sz w:val="22"/>
          <w:szCs w:val="22"/>
        </w:rPr>
      </w:pP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r w:rsidRPr="00312D66">
        <w:rPr>
          <w:rFonts w:ascii="Times New Roman" w:hAnsi="Times New Roman"/>
          <w:b w:val="0"/>
          <w:bCs w:val="0"/>
          <w:color w:val="auto"/>
          <w:sz w:val="22"/>
          <w:szCs w:val="22"/>
        </w:rPr>
        <w:t>Таблица 4. Интегральная оценка качества финансового менеджмента ГАБС</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3226"/>
        <w:gridCol w:w="1807"/>
        <w:gridCol w:w="1893"/>
        <w:gridCol w:w="1833"/>
      </w:tblGrid>
      <w:tr w:rsidR="002B0E2F" w:rsidRPr="00025697" w:rsidTr="007361C3">
        <w:trPr>
          <w:trHeight w:val="303"/>
        </w:trPr>
        <w:tc>
          <w:tcPr>
            <w:tcW w:w="1032" w:type="dxa"/>
            <w:vMerge w:val="restart"/>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 п/п</w:t>
            </w:r>
          </w:p>
        </w:tc>
        <w:tc>
          <w:tcPr>
            <w:tcW w:w="3226" w:type="dxa"/>
            <w:vMerge w:val="restart"/>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ГАБС</w:t>
            </w:r>
          </w:p>
        </w:tc>
        <w:tc>
          <w:tcPr>
            <w:tcW w:w="0" w:type="auto"/>
            <w:gridSpan w:val="3"/>
          </w:tcPr>
          <w:p w:rsidR="002B0E2F" w:rsidRPr="00426AFE" w:rsidRDefault="002B0E2F" w:rsidP="007361C3">
            <w:pPr>
              <w:pStyle w:val="Pro-Tab"/>
              <w:spacing w:before="0" w:after="0"/>
              <w:ind w:firstLine="5"/>
              <w:jc w:val="center"/>
              <w:rPr>
                <w:rFonts w:ascii="Times New Roman" w:hAnsi="Times New Roman"/>
                <w:bCs/>
                <w:sz w:val="24"/>
                <w:szCs w:val="24"/>
              </w:rPr>
            </w:pPr>
            <w:r w:rsidRPr="00426AFE">
              <w:rPr>
                <w:rFonts w:ascii="Times New Roman" w:hAnsi="Times New Roman"/>
                <w:bCs/>
                <w:sz w:val="24"/>
                <w:szCs w:val="24"/>
              </w:rPr>
              <w:t>Интегральная оценка, баллов</w:t>
            </w:r>
          </w:p>
        </w:tc>
      </w:tr>
      <w:tr w:rsidR="002B0E2F" w:rsidRPr="00025697" w:rsidTr="007361C3">
        <w:trPr>
          <w:trHeight w:val="162"/>
        </w:trPr>
        <w:tc>
          <w:tcPr>
            <w:tcW w:w="1032" w:type="dxa"/>
            <w:vMerge/>
          </w:tcPr>
          <w:p w:rsidR="002B0E2F" w:rsidRPr="00426AFE" w:rsidRDefault="002B0E2F" w:rsidP="007361C3">
            <w:pPr>
              <w:pStyle w:val="Pro-Tab"/>
              <w:spacing w:before="0" w:after="0"/>
              <w:jc w:val="center"/>
              <w:rPr>
                <w:rFonts w:ascii="Times New Roman" w:hAnsi="Times New Roman"/>
                <w:bCs/>
                <w:sz w:val="24"/>
                <w:szCs w:val="24"/>
              </w:rPr>
            </w:pPr>
          </w:p>
        </w:tc>
        <w:tc>
          <w:tcPr>
            <w:tcW w:w="3226" w:type="dxa"/>
            <w:vMerge/>
          </w:tcPr>
          <w:p w:rsidR="002B0E2F" w:rsidRPr="00426AFE" w:rsidRDefault="002B0E2F" w:rsidP="007361C3">
            <w:pPr>
              <w:pStyle w:val="Pro-Tab"/>
              <w:spacing w:before="0" w:after="0"/>
              <w:ind w:firstLine="709"/>
              <w:jc w:val="both"/>
              <w:rPr>
                <w:b/>
                <w:bCs/>
                <w:sz w:val="24"/>
                <w:szCs w:val="24"/>
              </w:rPr>
            </w:pPr>
          </w:p>
        </w:tc>
        <w:tc>
          <w:tcPr>
            <w:tcW w:w="1807"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Отчетный год</w:t>
            </w:r>
          </w:p>
        </w:tc>
        <w:tc>
          <w:tcPr>
            <w:tcW w:w="1893"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Предыдущий год</w:t>
            </w:r>
          </w:p>
        </w:tc>
        <w:tc>
          <w:tcPr>
            <w:tcW w:w="1833"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Изменение за год</w:t>
            </w:r>
          </w:p>
        </w:tc>
      </w:tr>
      <w:tr w:rsidR="002B0E2F" w:rsidRPr="00025697" w:rsidTr="007361C3">
        <w:trPr>
          <w:trHeight w:val="318"/>
        </w:trPr>
        <w:tc>
          <w:tcPr>
            <w:tcW w:w="1032"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1</w:t>
            </w:r>
          </w:p>
        </w:tc>
        <w:tc>
          <w:tcPr>
            <w:tcW w:w="3226" w:type="dxa"/>
          </w:tcPr>
          <w:p w:rsidR="002B0E2F" w:rsidRPr="00426AFE" w:rsidRDefault="002B0E2F" w:rsidP="007361C3">
            <w:pPr>
              <w:pStyle w:val="Pro-Tab"/>
              <w:spacing w:before="0" w:after="0"/>
              <w:ind w:firstLine="709"/>
              <w:jc w:val="both"/>
              <w:rPr>
                <w:sz w:val="24"/>
                <w:szCs w:val="24"/>
              </w:rPr>
            </w:pPr>
          </w:p>
        </w:tc>
        <w:tc>
          <w:tcPr>
            <w:tcW w:w="1807" w:type="dxa"/>
          </w:tcPr>
          <w:p w:rsidR="002B0E2F" w:rsidRPr="00426AFE" w:rsidRDefault="002B0E2F" w:rsidP="007361C3">
            <w:pPr>
              <w:pStyle w:val="Pro-Tab"/>
              <w:spacing w:before="0" w:after="0"/>
              <w:ind w:firstLine="709"/>
              <w:jc w:val="both"/>
              <w:rPr>
                <w:sz w:val="24"/>
                <w:szCs w:val="24"/>
              </w:rPr>
            </w:pPr>
          </w:p>
        </w:tc>
        <w:tc>
          <w:tcPr>
            <w:tcW w:w="1893" w:type="dxa"/>
          </w:tcPr>
          <w:p w:rsidR="002B0E2F" w:rsidRPr="00426AFE" w:rsidRDefault="002B0E2F" w:rsidP="007361C3">
            <w:pPr>
              <w:pStyle w:val="Pro-Tab"/>
              <w:spacing w:before="0" w:after="0"/>
              <w:ind w:firstLine="709"/>
              <w:jc w:val="both"/>
              <w:rPr>
                <w:sz w:val="24"/>
                <w:szCs w:val="24"/>
              </w:rPr>
            </w:pPr>
          </w:p>
        </w:tc>
        <w:tc>
          <w:tcPr>
            <w:tcW w:w="1833" w:type="dxa"/>
          </w:tcPr>
          <w:p w:rsidR="002B0E2F" w:rsidRPr="00426AFE" w:rsidRDefault="002B0E2F" w:rsidP="007361C3">
            <w:pPr>
              <w:pStyle w:val="Pro-Tab"/>
              <w:spacing w:before="0" w:after="0"/>
              <w:ind w:firstLine="709"/>
              <w:jc w:val="both"/>
              <w:rPr>
                <w:sz w:val="24"/>
                <w:szCs w:val="24"/>
              </w:rPr>
            </w:pPr>
          </w:p>
        </w:tc>
      </w:tr>
      <w:tr w:rsidR="002B0E2F" w:rsidRPr="00025697" w:rsidTr="007361C3">
        <w:trPr>
          <w:trHeight w:val="318"/>
        </w:trPr>
        <w:tc>
          <w:tcPr>
            <w:tcW w:w="1032"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w:t>
            </w:r>
          </w:p>
        </w:tc>
        <w:tc>
          <w:tcPr>
            <w:tcW w:w="3226" w:type="dxa"/>
          </w:tcPr>
          <w:p w:rsidR="002B0E2F" w:rsidRPr="00426AFE" w:rsidRDefault="002B0E2F" w:rsidP="007361C3">
            <w:pPr>
              <w:pStyle w:val="Pro-Tab"/>
              <w:spacing w:before="0" w:after="0"/>
              <w:ind w:firstLine="709"/>
              <w:jc w:val="both"/>
              <w:rPr>
                <w:sz w:val="24"/>
                <w:szCs w:val="24"/>
              </w:rPr>
            </w:pPr>
          </w:p>
        </w:tc>
        <w:tc>
          <w:tcPr>
            <w:tcW w:w="1807" w:type="dxa"/>
          </w:tcPr>
          <w:p w:rsidR="002B0E2F" w:rsidRPr="00426AFE" w:rsidRDefault="002B0E2F" w:rsidP="007361C3">
            <w:pPr>
              <w:pStyle w:val="Pro-Tab"/>
              <w:spacing w:before="0" w:after="0"/>
              <w:ind w:firstLine="709"/>
              <w:jc w:val="both"/>
              <w:rPr>
                <w:sz w:val="24"/>
                <w:szCs w:val="24"/>
              </w:rPr>
            </w:pPr>
          </w:p>
        </w:tc>
        <w:tc>
          <w:tcPr>
            <w:tcW w:w="1893" w:type="dxa"/>
          </w:tcPr>
          <w:p w:rsidR="002B0E2F" w:rsidRPr="00426AFE" w:rsidRDefault="002B0E2F" w:rsidP="007361C3">
            <w:pPr>
              <w:pStyle w:val="Pro-Tab"/>
              <w:spacing w:before="0" w:after="0"/>
              <w:ind w:firstLine="709"/>
              <w:jc w:val="both"/>
              <w:rPr>
                <w:sz w:val="24"/>
                <w:szCs w:val="24"/>
              </w:rPr>
            </w:pPr>
          </w:p>
        </w:tc>
        <w:tc>
          <w:tcPr>
            <w:tcW w:w="1833" w:type="dxa"/>
          </w:tcPr>
          <w:p w:rsidR="002B0E2F" w:rsidRPr="00426AFE" w:rsidRDefault="002B0E2F" w:rsidP="007361C3">
            <w:pPr>
              <w:pStyle w:val="Pro-Tab"/>
              <w:spacing w:before="0" w:after="0"/>
              <w:ind w:firstLine="709"/>
              <w:jc w:val="both"/>
              <w:rPr>
                <w:sz w:val="24"/>
                <w:szCs w:val="24"/>
              </w:rPr>
            </w:pPr>
          </w:p>
        </w:tc>
      </w:tr>
    </w:tbl>
    <w:p w:rsidR="002B0E2F" w:rsidRPr="00025697" w:rsidRDefault="002B0E2F" w:rsidP="002B0E2F">
      <w:pPr>
        <w:pStyle w:val="Pro-Gramma"/>
        <w:spacing w:before="0" w:line="240" w:lineRule="auto"/>
        <w:ind w:left="0" w:firstLine="709"/>
        <w:rPr>
          <w:rFonts w:ascii="Times New Roman" w:hAnsi="Times New Roman"/>
          <w:sz w:val="24"/>
        </w:rPr>
      </w:pPr>
    </w:p>
    <w:p w:rsidR="002B0E2F" w:rsidRPr="00025697"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Наиболее низк</w:t>
      </w:r>
      <w:r>
        <w:rPr>
          <w:rFonts w:ascii="Times New Roman" w:hAnsi="Times New Roman"/>
          <w:sz w:val="24"/>
        </w:rPr>
        <w:t>ое</w:t>
      </w:r>
      <w:r w:rsidRPr="00025697">
        <w:rPr>
          <w:rFonts w:ascii="Times New Roman" w:hAnsi="Times New Roman"/>
          <w:sz w:val="24"/>
        </w:rPr>
        <w:t xml:space="preserve"> качество финансового менеджмента ГАБС оценивается по сл</w:t>
      </w:r>
      <w:r>
        <w:rPr>
          <w:rFonts w:ascii="Times New Roman" w:hAnsi="Times New Roman"/>
          <w:sz w:val="24"/>
        </w:rPr>
        <w:t>едующим показателям (таблица 5</w:t>
      </w:r>
      <w:r w:rsidRPr="00025697">
        <w:rPr>
          <w:rFonts w:ascii="Times New Roman" w:hAnsi="Times New Roman"/>
          <w:sz w:val="24"/>
        </w:rPr>
        <w:t>):</w:t>
      </w:r>
    </w:p>
    <w:p w:rsidR="002B0E2F" w:rsidRPr="00B63CAA" w:rsidRDefault="002B0E2F" w:rsidP="002B0E2F">
      <w:pPr>
        <w:pStyle w:val="Pro-Gramma"/>
        <w:spacing w:before="0" w:line="240" w:lineRule="auto"/>
        <w:ind w:left="0" w:firstLine="567"/>
        <w:rPr>
          <w:rFonts w:ascii="Times New Roman" w:hAnsi="Times New Roman"/>
          <w:sz w:val="24"/>
        </w:rPr>
      </w:pPr>
    </w:p>
    <w:p w:rsidR="002B0E2F" w:rsidRPr="00312D66" w:rsidRDefault="002B0E2F" w:rsidP="002B0E2F">
      <w:pPr>
        <w:pStyle w:val="Pro-TabName"/>
        <w:keepNext w:val="0"/>
        <w:spacing w:before="0" w:after="0"/>
        <w:ind w:firstLine="708"/>
        <w:jc w:val="right"/>
        <w:rPr>
          <w:rFonts w:ascii="Times New Roman" w:hAnsi="Times New Roman"/>
          <w:b w:val="0"/>
          <w:bCs w:val="0"/>
          <w:color w:val="auto"/>
          <w:sz w:val="22"/>
          <w:szCs w:val="22"/>
        </w:rPr>
      </w:pPr>
      <w:r w:rsidRPr="00312D66">
        <w:rPr>
          <w:rFonts w:ascii="Times New Roman" w:hAnsi="Times New Roman"/>
          <w:b w:val="0"/>
          <w:bCs w:val="0"/>
          <w:color w:val="auto"/>
          <w:sz w:val="22"/>
          <w:szCs w:val="22"/>
        </w:rPr>
        <w:t>Таблица 5. Показатели качества финансового менеджмента с наибольшим числом ГАБС, имеющих значения, соответствующие ненадлежащему качеству финансового менеджмента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3459"/>
        <w:gridCol w:w="2609"/>
        <w:gridCol w:w="2682"/>
      </w:tblGrid>
      <w:tr w:rsidR="002B0E2F" w:rsidRPr="00025697" w:rsidTr="007361C3">
        <w:trPr>
          <w:trHeight w:val="838"/>
        </w:trPr>
        <w:tc>
          <w:tcPr>
            <w:tcW w:w="1054" w:type="dxa"/>
            <w:vMerge w:val="restart"/>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 п/п</w:t>
            </w:r>
          </w:p>
        </w:tc>
        <w:tc>
          <w:tcPr>
            <w:tcW w:w="3459" w:type="dxa"/>
            <w:vMerge w:val="restart"/>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Показатель КФМ</w:t>
            </w:r>
          </w:p>
        </w:tc>
        <w:tc>
          <w:tcPr>
            <w:tcW w:w="5291" w:type="dxa"/>
            <w:gridSpan w:val="2"/>
          </w:tcPr>
          <w:p w:rsidR="002B0E2F" w:rsidRPr="00426AFE" w:rsidRDefault="002B0E2F" w:rsidP="007361C3">
            <w:pPr>
              <w:pStyle w:val="Pro-Tab"/>
              <w:spacing w:before="0" w:after="0"/>
              <w:jc w:val="center"/>
              <w:rPr>
                <w:rFonts w:ascii="Times New Roman" w:hAnsi="Times New Roman"/>
                <w:bCs/>
                <w:sz w:val="24"/>
                <w:szCs w:val="24"/>
              </w:rPr>
            </w:pPr>
            <w:r w:rsidRPr="00426AFE">
              <w:rPr>
                <w:rFonts w:ascii="Times New Roman" w:hAnsi="Times New Roman"/>
                <w:bCs/>
                <w:sz w:val="24"/>
                <w:szCs w:val="24"/>
              </w:rPr>
              <w:t>Число ГАБС, имеющих ненадлежащее качество финансового менеджмента по показателю</w:t>
            </w:r>
          </w:p>
        </w:tc>
      </w:tr>
      <w:tr w:rsidR="002B0E2F" w:rsidRPr="00025697" w:rsidTr="007361C3">
        <w:trPr>
          <w:trHeight w:val="150"/>
        </w:trPr>
        <w:tc>
          <w:tcPr>
            <w:tcW w:w="1054" w:type="dxa"/>
            <w:vMerge/>
          </w:tcPr>
          <w:p w:rsidR="002B0E2F" w:rsidRPr="00426AFE" w:rsidRDefault="002B0E2F" w:rsidP="007361C3">
            <w:pPr>
              <w:pStyle w:val="Pro-Tab"/>
              <w:spacing w:before="0" w:after="0"/>
              <w:jc w:val="center"/>
              <w:rPr>
                <w:rFonts w:ascii="Times New Roman" w:hAnsi="Times New Roman"/>
                <w:sz w:val="24"/>
                <w:szCs w:val="24"/>
              </w:rPr>
            </w:pPr>
          </w:p>
        </w:tc>
        <w:tc>
          <w:tcPr>
            <w:tcW w:w="3459" w:type="dxa"/>
            <w:vMerge/>
          </w:tcPr>
          <w:p w:rsidR="002B0E2F" w:rsidRPr="00426AFE" w:rsidRDefault="002B0E2F" w:rsidP="007361C3">
            <w:pPr>
              <w:pStyle w:val="Pro-Tab"/>
              <w:spacing w:before="0" w:after="0"/>
              <w:ind w:firstLine="709"/>
              <w:jc w:val="both"/>
              <w:rPr>
                <w:sz w:val="24"/>
                <w:szCs w:val="24"/>
              </w:rPr>
            </w:pPr>
          </w:p>
        </w:tc>
        <w:tc>
          <w:tcPr>
            <w:tcW w:w="2609"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Отчетный год</w:t>
            </w:r>
          </w:p>
        </w:tc>
        <w:tc>
          <w:tcPr>
            <w:tcW w:w="2682"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Предыдущий год</w:t>
            </w:r>
          </w:p>
        </w:tc>
      </w:tr>
      <w:tr w:rsidR="002B0E2F" w:rsidRPr="00025697" w:rsidTr="007361C3">
        <w:trPr>
          <w:trHeight w:val="295"/>
        </w:trPr>
        <w:tc>
          <w:tcPr>
            <w:tcW w:w="1054"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1</w:t>
            </w:r>
          </w:p>
        </w:tc>
        <w:tc>
          <w:tcPr>
            <w:tcW w:w="3459" w:type="dxa"/>
          </w:tcPr>
          <w:p w:rsidR="002B0E2F" w:rsidRPr="00426AFE" w:rsidRDefault="002B0E2F" w:rsidP="007361C3">
            <w:pPr>
              <w:pStyle w:val="Pro-Tab"/>
              <w:spacing w:before="0" w:after="0"/>
              <w:ind w:firstLine="709"/>
              <w:jc w:val="both"/>
              <w:rPr>
                <w:sz w:val="24"/>
                <w:szCs w:val="24"/>
              </w:rPr>
            </w:pPr>
          </w:p>
        </w:tc>
        <w:tc>
          <w:tcPr>
            <w:tcW w:w="2609" w:type="dxa"/>
          </w:tcPr>
          <w:p w:rsidR="002B0E2F" w:rsidRPr="00426AFE" w:rsidRDefault="002B0E2F" w:rsidP="007361C3">
            <w:pPr>
              <w:pStyle w:val="Pro-Tab"/>
              <w:spacing w:before="0" w:after="0"/>
              <w:ind w:firstLine="709"/>
              <w:jc w:val="both"/>
              <w:rPr>
                <w:sz w:val="24"/>
                <w:szCs w:val="24"/>
              </w:rPr>
            </w:pPr>
          </w:p>
        </w:tc>
        <w:tc>
          <w:tcPr>
            <w:tcW w:w="2682" w:type="dxa"/>
          </w:tcPr>
          <w:p w:rsidR="002B0E2F" w:rsidRPr="00426AFE" w:rsidRDefault="002B0E2F" w:rsidP="007361C3">
            <w:pPr>
              <w:pStyle w:val="Pro-Tab"/>
              <w:spacing w:before="0" w:after="0"/>
              <w:ind w:firstLine="709"/>
              <w:jc w:val="both"/>
              <w:rPr>
                <w:sz w:val="24"/>
                <w:szCs w:val="24"/>
              </w:rPr>
            </w:pPr>
          </w:p>
        </w:tc>
      </w:tr>
      <w:tr w:rsidR="002B0E2F" w:rsidRPr="00025697" w:rsidTr="007361C3">
        <w:trPr>
          <w:trHeight w:val="310"/>
        </w:trPr>
        <w:tc>
          <w:tcPr>
            <w:tcW w:w="1054" w:type="dxa"/>
          </w:tcPr>
          <w:p w:rsidR="002B0E2F" w:rsidRPr="00426AFE" w:rsidRDefault="002B0E2F" w:rsidP="007361C3">
            <w:pPr>
              <w:pStyle w:val="Pro-Tab"/>
              <w:spacing w:before="0" w:after="0"/>
              <w:jc w:val="center"/>
              <w:rPr>
                <w:rFonts w:ascii="Times New Roman" w:hAnsi="Times New Roman"/>
                <w:sz w:val="24"/>
                <w:szCs w:val="24"/>
              </w:rPr>
            </w:pPr>
            <w:r w:rsidRPr="00426AFE">
              <w:rPr>
                <w:rFonts w:ascii="Times New Roman" w:hAnsi="Times New Roman"/>
                <w:sz w:val="24"/>
                <w:szCs w:val="24"/>
              </w:rPr>
              <w:t>…</w:t>
            </w:r>
          </w:p>
        </w:tc>
        <w:tc>
          <w:tcPr>
            <w:tcW w:w="3459" w:type="dxa"/>
          </w:tcPr>
          <w:p w:rsidR="002B0E2F" w:rsidRPr="00426AFE" w:rsidRDefault="002B0E2F" w:rsidP="007361C3">
            <w:pPr>
              <w:pStyle w:val="Pro-Tab"/>
              <w:spacing w:before="0" w:after="0"/>
              <w:ind w:firstLine="709"/>
              <w:jc w:val="both"/>
              <w:rPr>
                <w:sz w:val="24"/>
                <w:szCs w:val="24"/>
              </w:rPr>
            </w:pPr>
          </w:p>
        </w:tc>
        <w:tc>
          <w:tcPr>
            <w:tcW w:w="2609" w:type="dxa"/>
          </w:tcPr>
          <w:p w:rsidR="002B0E2F" w:rsidRPr="00426AFE" w:rsidRDefault="002B0E2F" w:rsidP="007361C3">
            <w:pPr>
              <w:pStyle w:val="Pro-Tab"/>
              <w:spacing w:before="0" w:after="0"/>
              <w:ind w:firstLine="709"/>
              <w:jc w:val="both"/>
              <w:rPr>
                <w:sz w:val="24"/>
                <w:szCs w:val="24"/>
              </w:rPr>
            </w:pPr>
          </w:p>
        </w:tc>
        <w:tc>
          <w:tcPr>
            <w:tcW w:w="2682" w:type="dxa"/>
          </w:tcPr>
          <w:p w:rsidR="002B0E2F" w:rsidRPr="00426AFE" w:rsidRDefault="002B0E2F" w:rsidP="007361C3">
            <w:pPr>
              <w:pStyle w:val="Pro-Tab"/>
              <w:spacing w:before="0" w:after="0"/>
              <w:ind w:firstLine="709"/>
              <w:jc w:val="both"/>
              <w:rPr>
                <w:sz w:val="24"/>
                <w:szCs w:val="24"/>
              </w:rPr>
            </w:pPr>
          </w:p>
        </w:tc>
      </w:tr>
    </w:tbl>
    <w:p w:rsidR="002B0E2F" w:rsidRPr="00025697" w:rsidRDefault="002B0E2F" w:rsidP="002B0E2F">
      <w:pPr>
        <w:pStyle w:val="Pro-Gramma"/>
        <w:spacing w:before="0" w:line="240" w:lineRule="auto"/>
        <w:ind w:left="0" w:firstLine="709"/>
        <w:rPr>
          <w:rFonts w:ascii="Times New Roman" w:hAnsi="Times New Roman"/>
          <w:sz w:val="24"/>
        </w:rPr>
      </w:pPr>
    </w:p>
    <w:p w:rsidR="002B0E2F" w:rsidRPr="00025697" w:rsidRDefault="002B0E2F" w:rsidP="002B0E2F">
      <w:pPr>
        <w:pStyle w:val="Pro-Gramma"/>
        <w:spacing w:before="0" w:line="240" w:lineRule="auto"/>
        <w:ind w:left="0" w:firstLine="567"/>
        <w:rPr>
          <w:rFonts w:ascii="Times New Roman" w:hAnsi="Times New Roman"/>
          <w:sz w:val="24"/>
        </w:rPr>
      </w:pPr>
      <w:r w:rsidRPr="00025697">
        <w:rPr>
          <w:rFonts w:ascii="Times New Roman" w:hAnsi="Times New Roman"/>
          <w:sz w:val="24"/>
        </w:rPr>
        <w:t>По результатам проведения мониторинга представляется целесообразным _________ (указывается при необходимости).</w:t>
      </w:r>
    </w:p>
    <w:p w:rsidR="002B0E2F" w:rsidRPr="009412C2" w:rsidRDefault="002B0E2F" w:rsidP="002B0E2F">
      <w:pPr>
        <w:rPr>
          <w:sz w:val="24"/>
          <w:szCs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p w:rsidR="002B0E2F" w:rsidRDefault="002B0E2F" w:rsidP="002B0E2F">
      <w:pPr>
        <w:jc w:val="both"/>
        <w:rPr>
          <w:sz w:val="24"/>
        </w:rPr>
      </w:pPr>
    </w:p>
    <w:sectPr w:rsidR="002B0E2F" w:rsidSect="00DA7219">
      <w:headerReference w:type="default" r:id="rId23"/>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2F" w:rsidRDefault="002B0E2F" w:rsidP="002B0E2F">
      <w:r>
        <w:separator/>
      </w:r>
    </w:p>
  </w:endnote>
  <w:endnote w:type="continuationSeparator" w:id="0">
    <w:p w:rsidR="002B0E2F" w:rsidRDefault="002B0E2F" w:rsidP="002B0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FE" w:rsidRDefault="002D1E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FE" w:rsidRDefault="002D1EB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FE" w:rsidRDefault="002D1E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2F" w:rsidRDefault="002B0E2F" w:rsidP="002B0E2F">
      <w:r>
        <w:separator/>
      </w:r>
    </w:p>
  </w:footnote>
  <w:footnote w:type="continuationSeparator" w:id="0">
    <w:p w:rsidR="002B0E2F" w:rsidRDefault="002B0E2F" w:rsidP="002B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FE" w:rsidRDefault="002D1E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FE" w:rsidRDefault="002D1E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FE" w:rsidRDefault="002D1EB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D1E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C8278C"/>
    <w:lvl w:ilvl="0">
      <w:start w:val="1"/>
      <w:numFmt w:val="decimal"/>
      <w:lvlText w:val="%1."/>
      <w:lvlJc w:val="left"/>
      <w:pPr>
        <w:tabs>
          <w:tab w:val="num" w:pos="1841"/>
        </w:tabs>
        <w:ind w:left="1841" w:hanging="360"/>
      </w:pPr>
    </w:lvl>
  </w:abstractNum>
  <w:abstractNum w:abstractNumId="1">
    <w:nsid w:val="FFFFFF7D"/>
    <w:multiLevelType w:val="singleLevel"/>
    <w:tmpl w:val="87147A6C"/>
    <w:lvl w:ilvl="0">
      <w:start w:val="1"/>
      <w:numFmt w:val="decimal"/>
      <w:lvlText w:val="%1."/>
      <w:lvlJc w:val="left"/>
      <w:pPr>
        <w:tabs>
          <w:tab w:val="num" w:pos="1209"/>
        </w:tabs>
        <w:ind w:left="1209" w:hanging="360"/>
      </w:pPr>
    </w:lvl>
  </w:abstractNum>
  <w:abstractNum w:abstractNumId="2">
    <w:nsid w:val="FFFFFF7E"/>
    <w:multiLevelType w:val="singleLevel"/>
    <w:tmpl w:val="65DE5920"/>
    <w:lvl w:ilvl="0">
      <w:start w:val="1"/>
      <w:numFmt w:val="decimal"/>
      <w:lvlText w:val="%1."/>
      <w:lvlJc w:val="left"/>
      <w:pPr>
        <w:tabs>
          <w:tab w:val="num" w:pos="926"/>
        </w:tabs>
        <w:ind w:left="926" w:hanging="360"/>
      </w:pPr>
    </w:lvl>
  </w:abstractNum>
  <w:abstractNum w:abstractNumId="3">
    <w:nsid w:val="FFFFFF7F"/>
    <w:multiLevelType w:val="singleLevel"/>
    <w:tmpl w:val="07686028"/>
    <w:lvl w:ilvl="0">
      <w:start w:val="1"/>
      <w:numFmt w:val="decimal"/>
      <w:lvlText w:val="%1."/>
      <w:lvlJc w:val="left"/>
      <w:pPr>
        <w:tabs>
          <w:tab w:val="num" w:pos="643"/>
        </w:tabs>
        <w:ind w:left="643" w:hanging="360"/>
      </w:pPr>
    </w:lvl>
  </w:abstractNum>
  <w:abstractNum w:abstractNumId="4">
    <w:nsid w:val="FFFFFF80"/>
    <w:multiLevelType w:val="singleLevel"/>
    <w:tmpl w:val="00901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8EA8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8E8F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42D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61898"/>
    <w:lvl w:ilvl="0">
      <w:start w:val="1"/>
      <w:numFmt w:val="decimal"/>
      <w:lvlText w:val="%1."/>
      <w:lvlJc w:val="left"/>
      <w:pPr>
        <w:tabs>
          <w:tab w:val="num" w:pos="360"/>
        </w:tabs>
        <w:ind w:left="360" w:hanging="360"/>
      </w:pPr>
    </w:lvl>
  </w:abstractNum>
  <w:abstractNum w:abstractNumId="9">
    <w:nsid w:val="FFFFFF89"/>
    <w:multiLevelType w:val="singleLevel"/>
    <w:tmpl w:val="EBE69F3A"/>
    <w:lvl w:ilvl="0">
      <w:start w:val="1"/>
      <w:numFmt w:val="bullet"/>
      <w:lvlText w:val=""/>
      <w:lvlJc w:val="left"/>
      <w:pPr>
        <w:tabs>
          <w:tab w:val="num" w:pos="360"/>
        </w:tabs>
        <w:ind w:left="360" w:hanging="360"/>
      </w:pPr>
      <w:rPr>
        <w:rFonts w:ascii="Symbol" w:hAnsi="Symbol" w:hint="default"/>
      </w:rPr>
    </w:lvl>
  </w:abstractNum>
  <w:abstractNum w:abstractNumId="1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A56E0C86">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40B81F76"/>
    <w:lvl w:ilvl="0" w:tplc="9CF05442">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627591"/>
    <w:multiLevelType w:val="hybridMultilevel"/>
    <w:tmpl w:val="6FF2FAC0"/>
    <w:lvl w:ilvl="0" w:tplc="0E645E48">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3">
    <w:nsid w:val="0C99026D"/>
    <w:multiLevelType w:val="hybridMultilevel"/>
    <w:tmpl w:val="833044AC"/>
    <w:lvl w:ilvl="0" w:tplc="4EF44B16">
      <w:start w:val="1"/>
      <w:numFmt w:val="decimal"/>
      <w:lvlText w:val="%1)"/>
      <w:lvlJc w:val="left"/>
      <w:pPr>
        <w:ind w:left="462"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4">
    <w:nsid w:val="139B5595"/>
    <w:multiLevelType w:val="hybridMultilevel"/>
    <w:tmpl w:val="C3A2C13E"/>
    <w:lvl w:ilvl="0" w:tplc="D25A3F1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D80707E"/>
    <w:multiLevelType w:val="hybridMultilevel"/>
    <w:tmpl w:val="E61C3F12"/>
    <w:lvl w:ilvl="0" w:tplc="D5FCE1CE">
      <w:start w:val="1"/>
      <w:numFmt w:val="decimal"/>
      <w:lvlText w:val="%1)"/>
      <w:lvlJc w:val="left"/>
      <w:pPr>
        <w:ind w:left="462"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6">
    <w:nsid w:val="2E29118A"/>
    <w:multiLevelType w:val="hybridMultilevel"/>
    <w:tmpl w:val="951E3F5E"/>
    <w:lvl w:ilvl="0" w:tplc="A7C487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B776A"/>
    <w:multiLevelType w:val="hybridMultilevel"/>
    <w:tmpl w:val="C158E526"/>
    <w:lvl w:ilvl="0" w:tplc="786063F8">
      <w:numFmt w:val="bullet"/>
      <w:lvlText w:val="-"/>
      <w:lvlJc w:val="left"/>
      <w:pPr>
        <w:ind w:left="410" w:hanging="360"/>
      </w:pPr>
      <w:rPr>
        <w:rFonts w:ascii="Tahoma" w:eastAsiaTheme="minorEastAsia" w:hAnsi="Tahoma" w:cs="Tahoma"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44A93AED"/>
    <w:multiLevelType w:val="hybridMultilevel"/>
    <w:tmpl w:val="B5C4B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C94C05"/>
    <w:multiLevelType w:val="hybridMultilevel"/>
    <w:tmpl w:val="430447BC"/>
    <w:lvl w:ilvl="0" w:tplc="0E645E48">
      <w:start w:val="1"/>
      <w:numFmt w:val="decimal"/>
      <w:lvlText w:val="%1)"/>
      <w:lvlJc w:val="left"/>
      <w:pPr>
        <w:ind w:left="462"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1">
    <w:nsid w:val="6377225B"/>
    <w:multiLevelType w:val="hybridMultilevel"/>
    <w:tmpl w:val="7A8CD33C"/>
    <w:lvl w:ilvl="0" w:tplc="6294476A">
      <w:start w:val="1"/>
      <w:numFmt w:val="decimal"/>
      <w:lvlText w:val="%1"/>
      <w:lvlJc w:val="left"/>
      <w:pPr>
        <w:tabs>
          <w:tab w:val="num" w:pos="441"/>
        </w:tabs>
        <w:ind w:left="441" w:hanging="360"/>
      </w:pPr>
      <w:rPr>
        <w:rFonts w:cs="Times New Roman" w:hint="default"/>
        <w:color w:val="auto"/>
      </w:rPr>
    </w:lvl>
    <w:lvl w:ilvl="1" w:tplc="04190019">
      <w:start w:val="1"/>
      <w:numFmt w:val="lowerLetter"/>
      <w:lvlText w:val="%2."/>
      <w:lvlJc w:val="left"/>
      <w:pPr>
        <w:tabs>
          <w:tab w:val="num" w:pos="1161"/>
        </w:tabs>
        <w:ind w:left="1161" w:hanging="360"/>
      </w:pPr>
      <w:rPr>
        <w:rFonts w:cs="Times New Roman"/>
      </w:rPr>
    </w:lvl>
    <w:lvl w:ilvl="2" w:tplc="0419001B">
      <w:start w:val="1"/>
      <w:numFmt w:val="lowerRoman"/>
      <w:lvlText w:val="%3."/>
      <w:lvlJc w:val="right"/>
      <w:pPr>
        <w:tabs>
          <w:tab w:val="num" w:pos="1881"/>
        </w:tabs>
        <w:ind w:left="1881" w:hanging="180"/>
      </w:pPr>
      <w:rPr>
        <w:rFonts w:cs="Times New Roman"/>
      </w:rPr>
    </w:lvl>
    <w:lvl w:ilvl="3" w:tplc="0419000F">
      <w:start w:val="1"/>
      <w:numFmt w:val="decimal"/>
      <w:lvlText w:val="%4."/>
      <w:lvlJc w:val="left"/>
      <w:pPr>
        <w:tabs>
          <w:tab w:val="num" w:pos="2601"/>
        </w:tabs>
        <w:ind w:left="2601" w:hanging="360"/>
      </w:pPr>
      <w:rPr>
        <w:rFonts w:cs="Times New Roman"/>
      </w:rPr>
    </w:lvl>
    <w:lvl w:ilvl="4" w:tplc="04190019">
      <w:start w:val="1"/>
      <w:numFmt w:val="lowerLetter"/>
      <w:lvlText w:val="%5."/>
      <w:lvlJc w:val="left"/>
      <w:pPr>
        <w:tabs>
          <w:tab w:val="num" w:pos="3321"/>
        </w:tabs>
        <w:ind w:left="3321" w:hanging="360"/>
      </w:pPr>
      <w:rPr>
        <w:rFonts w:cs="Times New Roman"/>
      </w:rPr>
    </w:lvl>
    <w:lvl w:ilvl="5" w:tplc="0419001B">
      <w:start w:val="1"/>
      <w:numFmt w:val="lowerRoman"/>
      <w:lvlText w:val="%6."/>
      <w:lvlJc w:val="right"/>
      <w:pPr>
        <w:tabs>
          <w:tab w:val="num" w:pos="4041"/>
        </w:tabs>
        <w:ind w:left="4041" w:hanging="180"/>
      </w:pPr>
      <w:rPr>
        <w:rFonts w:cs="Times New Roman"/>
      </w:rPr>
    </w:lvl>
    <w:lvl w:ilvl="6" w:tplc="0419000F">
      <w:start w:val="1"/>
      <w:numFmt w:val="decimal"/>
      <w:lvlText w:val="%7."/>
      <w:lvlJc w:val="left"/>
      <w:pPr>
        <w:tabs>
          <w:tab w:val="num" w:pos="4761"/>
        </w:tabs>
        <w:ind w:left="4761" w:hanging="360"/>
      </w:pPr>
      <w:rPr>
        <w:rFonts w:cs="Times New Roman"/>
      </w:rPr>
    </w:lvl>
    <w:lvl w:ilvl="7" w:tplc="04190019">
      <w:start w:val="1"/>
      <w:numFmt w:val="lowerLetter"/>
      <w:lvlText w:val="%8."/>
      <w:lvlJc w:val="left"/>
      <w:pPr>
        <w:tabs>
          <w:tab w:val="num" w:pos="5481"/>
        </w:tabs>
        <w:ind w:left="5481" w:hanging="360"/>
      </w:pPr>
      <w:rPr>
        <w:rFonts w:cs="Times New Roman"/>
      </w:rPr>
    </w:lvl>
    <w:lvl w:ilvl="8" w:tplc="0419001B">
      <w:start w:val="1"/>
      <w:numFmt w:val="lowerRoman"/>
      <w:lvlText w:val="%9."/>
      <w:lvlJc w:val="right"/>
      <w:pPr>
        <w:tabs>
          <w:tab w:val="num" w:pos="6201"/>
        </w:tabs>
        <w:ind w:left="6201" w:hanging="180"/>
      </w:pPr>
      <w:rPr>
        <w:rFonts w:cs="Times New Roman"/>
      </w:rPr>
    </w:lvl>
  </w:abstractNum>
  <w:abstractNum w:abstractNumId="22">
    <w:nsid w:val="72A613F0"/>
    <w:multiLevelType w:val="hybridMultilevel"/>
    <w:tmpl w:val="430447BC"/>
    <w:lvl w:ilvl="0" w:tplc="0E645E48">
      <w:start w:val="1"/>
      <w:numFmt w:val="decimal"/>
      <w:lvlText w:val="%1)"/>
      <w:lvlJc w:val="left"/>
      <w:pPr>
        <w:ind w:left="462"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3">
    <w:nsid w:val="7A876453"/>
    <w:multiLevelType w:val="hybridMultilevel"/>
    <w:tmpl w:val="D60C14FC"/>
    <w:lvl w:ilvl="0" w:tplc="4308D5A6">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8"/>
  </w:num>
  <w:num w:numId="2">
    <w:abstractNumId w:val="21"/>
  </w:num>
  <w:num w:numId="3">
    <w:abstractNumId w:val="1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2"/>
  </w:num>
  <w:num w:numId="19">
    <w:abstractNumId w:val="22"/>
  </w:num>
  <w:num w:numId="20">
    <w:abstractNumId w:val="15"/>
  </w:num>
  <w:num w:numId="21">
    <w:abstractNumId w:val="13"/>
  </w:num>
  <w:num w:numId="22">
    <w:abstractNumId w:val="23"/>
  </w:num>
  <w:num w:numId="23">
    <w:abstractNumId w:val="1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0d9d27b0-95c2-48db-bb56-f110c970f765"/>
  </w:docVars>
  <w:rsids>
    <w:rsidRoot w:val="002B0E2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31F44"/>
    <w:rsid w:val="00277DBE"/>
    <w:rsid w:val="002A0598"/>
    <w:rsid w:val="002B0E2F"/>
    <w:rsid w:val="002B45B0"/>
    <w:rsid w:val="002B5CAE"/>
    <w:rsid w:val="002B666D"/>
    <w:rsid w:val="002C3CAB"/>
    <w:rsid w:val="002C40DC"/>
    <w:rsid w:val="002D1EB8"/>
    <w:rsid w:val="002E24E2"/>
    <w:rsid w:val="002F6427"/>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174D8"/>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A7681"/>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0E2F"/>
    <w:pPr>
      <w:keepNext/>
      <w:jc w:val="both"/>
      <w:outlineLvl w:val="0"/>
    </w:pPr>
    <w:rPr>
      <w:sz w:val="24"/>
    </w:rPr>
  </w:style>
  <w:style w:type="paragraph" w:styleId="2">
    <w:name w:val="heading 2"/>
    <w:basedOn w:val="a"/>
    <w:next w:val="a"/>
    <w:link w:val="20"/>
    <w:qFormat/>
    <w:rsid w:val="002B0E2F"/>
    <w:pPr>
      <w:keepNext/>
      <w:jc w:val="center"/>
      <w:outlineLvl w:val="1"/>
    </w:pPr>
    <w:rPr>
      <w:b/>
      <w:sz w:val="24"/>
    </w:rPr>
  </w:style>
  <w:style w:type="paragraph" w:styleId="3">
    <w:name w:val="heading 3"/>
    <w:basedOn w:val="a"/>
    <w:next w:val="a"/>
    <w:link w:val="30"/>
    <w:qFormat/>
    <w:rsid w:val="002B0E2F"/>
    <w:pPr>
      <w:keepNext/>
      <w:jc w:val="center"/>
      <w:outlineLvl w:val="2"/>
    </w:pPr>
    <w:rPr>
      <w:b/>
      <w:caps/>
      <w:spacing w:val="20"/>
      <w:sz w:val="32"/>
    </w:rPr>
  </w:style>
  <w:style w:type="paragraph" w:styleId="4">
    <w:name w:val="heading 4"/>
    <w:basedOn w:val="a"/>
    <w:next w:val="Pro-Gramma"/>
    <w:link w:val="40"/>
    <w:qFormat/>
    <w:rsid w:val="002B0E2F"/>
    <w:pPr>
      <w:keepNext/>
      <w:spacing w:before="480" w:after="240"/>
      <w:ind w:left="426"/>
      <w:outlineLvl w:val="3"/>
    </w:pPr>
    <w:rPr>
      <w:rFonts w:ascii="Verdana" w:hAnsi="Verdana"/>
      <w:b/>
      <w:bCs/>
      <w:szCs w:val="28"/>
    </w:rPr>
  </w:style>
  <w:style w:type="paragraph" w:styleId="5">
    <w:name w:val="heading 5"/>
    <w:basedOn w:val="a"/>
    <w:next w:val="a"/>
    <w:link w:val="50"/>
    <w:qFormat/>
    <w:rsid w:val="002B0E2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E2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B0E2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B0E2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2B0E2F"/>
    <w:rPr>
      <w:rFonts w:ascii="Verdana" w:eastAsia="Times New Roman" w:hAnsi="Verdana" w:cs="Times New Roman"/>
      <w:b/>
      <w:bCs/>
      <w:sz w:val="20"/>
      <w:szCs w:val="28"/>
      <w:lang w:eastAsia="ru-RU"/>
    </w:rPr>
  </w:style>
  <w:style w:type="character" w:customStyle="1" w:styleId="50">
    <w:name w:val="Заголовок 5 Знак"/>
    <w:basedOn w:val="a0"/>
    <w:link w:val="5"/>
    <w:rsid w:val="002B0E2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2B0E2F"/>
    <w:pPr>
      <w:tabs>
        <w:tab w:val="center" w:pos="4677"/>
        <w:tab w:val="right" w:pos="9355"/>
      </w:tabs>
    </w:pPr>
  </w:style>
  <w:style w:type="character" w:customStyle="1" w:styleId="a4">
    <w:name w:val="Верхний колонтитул Знак"/>
    <w:basedOn w:val="a0"/>
    <w:link w:val="a3"/>
    <w:uiPriority w:val="99"/>
    <w:rsid w:val="002B0E2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B0E2F"/>
    <w:pPr>
      <w:tabs>
        <w:tab w:val="center" w:pos="4677"/>
        <w:tab w:val="right" w:pos="9355"/>
      </w:tabs>
    </w:pPr>
  </w:style>
  <w:style w:type="character" w:customStyle="1" w:styleId="a6">
    <w:name w:val="Нижний колонтитул Знак"/>
    <w:basedOn w:val="a0"/>
    <w:link w:val="a5"/>
    <w:uiPriority w:val="99"/>
    <w:rsid w:val="002B0E2F"/>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2B0E2F"/>
    <w:rPr>
      <w:rFonts w:ascii="Tahoma" w:hAnsi="Tahoma" w:cs="Tahoma"/>
      <w:sz w:val="16"/>
      <w:szCs w:val="16"/>
    </w:rPr>
  </w:style>
  <w:style w:type="character" w:customStyle="1" w:styleId="a8">
    <w:name w:val="Текст выноски Знак"/>
    <w:basedOn w:val="a0"/>
    <w:link w:val="a7"/>
    <w:uiPriority w:val="99"/>
    <w:rsid w:val="002B0E2F"/>
    <w:rPr>
      <w:rFonts w:ascii="Tahoma" w:eastAsia="Times New Roman" w:hAnsi="Tahoma" w:cs="Tahoma"/>
      <w:sz w:val="16"/>
      <w:szCs w:val="16"/>
      <w:lang w:eastAsia="ru-RU"/>
    </w:rPr>
  </w:style>
  <w:style w:type="paragraph" w:customStyle="1" w:styleId="ConsPlusNormal">
    <w:name w:val="ConsPlusNormal"/>
    <w:rsid w:val="002B0E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uiPriority w:val="99"/>
    <w:rsid w:val="002B0E2F"/>
    <w:pPr>
      <w:jc w:val="both"/>
    </w:pPr>
    <w:rPr>
      <w:sz w:val="24"/>
    </w:rPr>
  </w:style>
  <w:style w:type="character" w:customStyle="1" w:styleId="aa">
    <w:name w:val="Основной текст Знак"/>
    <w:basedOn w:val="a0"/>
    <w:link w:val="a9"/>
    <w:uiPriority w:val="99"/>
    <w:rsid w:val="002B0E2F"/>
    <w:rPr>
      <w:rFonts w:ascii="Times New Roman" w:eastAsia="Times New Roman" w:hAnsi="Times New Roman" w:cs="Times New Roman"/>
      <w:sz w:val="24"/>
      <w:szCs w:val="20"/>
      <w:lang w:eastAsia="ru-RU"/>
    </w:rPr>
  </w:style>
  <w:style w:type="paragraph" w:styleId="ab">
    <w:name w:val="Body Text Indent"/>
    <w:basedOn w:val="a"/>
    <w:link w:val="ac"/>
    <w:uiPriority w:val="99"/>
    <w:unhideWhenUsed/>
    <w:rsid w:val="002B0E2F"/>
    <w:pPr>
      <w:spacing w:after="120"/>
      <w:ind w:left="283"/>
    </w:pPr>
  </w:style>
  <w:style w:type="character" w:customStyle="1" w:styleId="ac">
    <w:name w:val="Основной текст с отступом Знак"/>
    <w:basedOn w:val="a0"/>
    <w:link w:val="ab"/>
    <w:uiPriority w:val="99"/>
    <w:rsid w:val="002B0E2F"/>
    <w:rPr>
      <w:rFonts w:ascii="Times New Roman" w:eastAsia="Times New Roman" w:hAnsi="Times New Roman" w:cs="Times New Roman"/>
      <w:sz w:val="20"/>
      <w:szCs w:val="20"/>
      <w:lang w:eastAsia="ru-RU"/>
    </w:rPr>
  </w:style>
  <w:style w:type="paragraph" w:customStyle="1" w:styleId="Pro-Gramma">
    <w:name w:val="Pro-Gramma"/>
    <w:basedOn w:val="a"/>
    <w:link w:val="Pro-Gramma0"/>
    <w:qFormat/>
    <w:rsid w:val="002B0E2F"/>
    <w:pPr>
      <w:spacing w:before="120" w:line="288" w:lineRule="auto"/>
      <w:ind w:left="1134"/>
      <w:jc w:val="both"/>
    </w:pPr>
    <w:rPr>
      <w:rFonts w:ascii="Georgia" w:hAnsi="Georgia"/>
      <w:szCs w:val="24"/>
    </w:rPr>
  </w:style>
  <w:style w:type="character" w:customStyle="1" w:styleId="Pro-Gramma0">
    <w:name w:val="Pro-Gramma Знак"/>
    <w:basedOn w:val="a0"/>
    <w:link w:val="Pro-Gramma"/>
    <w:rsid w:val="002B0E2F"/>
    <w:rPr>
      <w:rFonts w:ascii="Georgia" w:eastAsia="Times New Roman" w:hAnsi="Georgia" w:cs="Times New Roman"/>
      <w:sz w:val="20"/>
      <w:szCs w:val="24"/>
      <w:lang w:eastAsia="ru-RU"/>
    </w:rPr>
  </w:style>
  <w:style w:type="paragraph" w:customStyle="1" w:styleId="Pro-List1">
    <w:name w:val="Pro-List #1"/>
    <w:basedOn w:val="Pro-Gramma"/>
    <w:rsid w:val="002B0E2F"/>
    <w:pPr>
      <w:tabs>
        <w:tab w:val="left" w:pos="1134"/>
      </w:tabs>
      <w:spacing w:before="180"/>
      <w:ind w:hanging="708"/>
    </w:pPr>
  </w:style>
  <w:style w:type="paragraph" w:customStyle="1" w:styleId="Pro-List2">
    <w:name w:val="Pro-List #2"/>
    <w:basedOn w:val="Pro-List1"/>
    <w:rsid w:val="002B0E2F"/>
    <w:pPr>
      <w:tabs>
        <w:tab w:val="clear" w:pos="1134"/>
        <w:tab w:val="left" w:pos="2040"/>
      </w:tabs>
      <w:ind w:left="2040" w:hanging="480"/>
    </w:pPr>
  </w:style>
  <w:style w:type="paragraph" w:customStyle="1" w:styleId="Pro-Tab">
    <w:name w:val="Pro-Tab"/>
    <w:basedOn w:val="Pro-Gramma"/>
    <w:rsid w:val="002B0E2F"/>
    <w:pPr>
      <w:spacing w:before="40" w:after="40" w:line="240" w:lineRule="auto"/>
      <w:ind w:left="0"/>
      <w:jc w:val="left"/>
    </w:pPr>
    <w:rPr>
      <w:rFonts w:ascii="Tahoma" w:hAnsi="Tahoma"/>
      <w:sz w:val="16"/>
      <w:szCs w:val="20"/>
    </w:rPr>
  </w:style>
  <w:style w:type="table" w:customStyle="1" w:styleId="11">
    <w:name w:val="Сетка таблицы светлая1"/>
    <w:basedOn w:val="a1"/>
    <w:uiPriority w:val="40"/>
    <w:rsid w:val="002B0E2F"/>
    <w:pPr>
      <w:spacing w:after="0" w:line="240" w:lineRule="auto"/>
    </w:pPr>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Normal">
    <w:name w:val="ConsNormal"/>
    <w:rsid w:val="002B0E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d">
    <w:name w:val="Hyperlink"/>
    <w:basedOn w:val="a0"/>
    <w:uiPriority w:val="99"/>
    <w:unhideWhenUsed/>
    <w:rsid w:val="002B0E2F"/>
    <w:rPr>
      <w:color w:val="0000FF" w:themeColor="hyperlink"/>
      <w:u w:val="single"/>
    </w:rPr>
  </w:style>
  <w:style w:type="paragraph" w:styleId="ae">
    <w:name w:val="Title"/>
    <w:basedOn w:val="a"/>
    <w:link w:val="af"/>
    <w:qFormat/>
    <w:rsid w:val="002B0E2F"/>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
    <w:name w:val="Название Знак"/>
    <w:basedOn w:val="a0"/>
    <w:link w:val="ae"/>
    <w:rsid w:val="002B0E2F"/>
    <w:rPr>
      <w:rFonts w:ascii="Verdana" w:eastAsia="Times New Roman" w:hAnsi="Verdana" w:cs="Arial"/>
      <w:b/>
      <w:bCs/>
      <w:kern w:val="28"/>
      <w:sz w:val="40"/>
      <w:szCs w:val="32"/>
      <w:lang w:eastAsia="ru-RU"/>
    </w:rPr>
  </w:style>
  <w:style w:type="paragraph" w:styleId="af0">
    <w:name w:val="Document Map"/>
    <w:basedOn w:val="a"/>
    <w:link w:val="af1"/>
    <w:uiPriority w:val="99"/>
    <w:unhideWhenUsed/>
    <w:rsid w:val="002B0E2F"/>
    <w:rPr>
      <w:rFonts w:ascii="Tahoma" w:hAnsi="Tahoma" w:cs="Tahoma"/>
      <w:sz w:val="16"/>
      <w:szCs w:val="16"/>
    </w:rPr>
  </w:style>
  <w:style w:type="character" w:customStyle="1" w:styleId="af1">
    <w:name w:val="Схема документа Знак"/>
    <w:basedOn w:val="a0"/>
    <w:link w:val="af0"/>
    <w:uiPriority w:val="99"/>
    <w:rsid w:val="002B0E2F"/>
    <w:rPr>
      <w:rFonts w:ascii="Tahoma" w:eastAsia="Times New Roman" w:hAnsi="Tahoma" w:cs="Tahoma"/>
      <w:sz w:val="16"/>
      <w:szCs w:val="16"/>
      <w:lang w:eastAsia="ru-RU"/>
    </w:rPr>
  </w:style>
  <w:style w:type="paragraph" w:customStyle="1" w:styleId="Pro-List-1">
    <w:name w:val="Pro-List -1"/>
    <w:basedOn w:val="Pro-List1"/>
    <w:rsid w:val="002B0E2F"/>
    <w:pPr>
      <w:numPr>
        <w:ilvl w:val="2"/>
        <w:numId w:val="4"/>
      </w:numPr>
      <w:tabs>
        <w:tab w:val="clear" w:pos="666"/>
        <w:tab w:val="clear" w:pos="1134"/>
        <w:tab w:val="num" w:pos="360"/>
      </w:tabs>
      <w:ind w:left="1134" w:hanging="708"/>
    </w:pPr>
  </w:style>
  <w:style w:type="paragraph" w:customStyle="1" w:styleId="Pro-Gramma1">
    <w:name w:val="Pro-Gramma #"/>
    <w:basedOn w:val="Pro-Gramma"/>
    <w:qFormat/>
    <w:rsid w:val="002B0E2F"/>
    <w:pPr>
      <w:tabs>
        <w:tab w:val="left" w:pos="1134"/>
      </w:tabs>
      <w:ind w:hanging="567"/>
    </w:pPr>
  </w:style>
  <w:style w:type="paragraph" w:customStyle="1" w:styleId="Pro-List-2">
    <w:name w:val="Pro-List -2"/>
    <w:basedOn w:val="Pro-List-1"/>
    <w:rsid w:val="002B0E2F"/>
    <w:pPr>
      <w:numPr>
        <w:ilvl w:val="3"/>
        <w:numId w:val="5"/>
      </w:numPr>
      <w:tabs>
        <w:tab w:val="clear" w:pos="2880"/>
        <w:tab w:val="num" w:pos="360"/>
      </w:tabs>
      <w:spacing w:before="60"/>
    </w:pPr>
  </w:style>
  <w:style w:type="table" w:customStyle="1" w:styleId="Pro-Table">
    <w:name w:val="Pro-Table"/>
    <w:basedOn w:val="a1"/>
    <w:rsid w:val="002B0E2F"/>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off"/>
        <w:tblHeader/>
      </w:trPr>
      <w:tcPr>
        <w:tcBorders>
          <w:bottom w:val="single" w:sz="12" w:space="0" w:color="808080"/>
        </w:tcBorders>
      </w:tcPr>
    </w:tblStylePr>
  </w:style>
  <w:style w:type="table" w:styleId="af2">
    <w:name w:val="Table Grid"/>
    <w:basedOn w:val="a1"/>
    <w:uiPriority w:val="59"/>
    <w:rsid w:val="002B0E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B0E2F"/>
    <w:pPr>
      <w:ind w:left="720"/>
      <w:contextualSpacing/>
    </w:pPr>
    <w:rPr>
      <w:sz w:val="24"/>
      <w:szCs w:val="24"/>
    </w:rPr>
  </w:style>
  <w:style w:type="table" w:customStyle="1" w:styleId="af4">
    <w:name w:val="Таблица"/>
    <w:basedOn w:val="a1"/>
    <w:uiPriority w:val="99"/>
    <w:qFormat/>
    <w:rsid w:val="002B0E2F"/>
    <w:pPr>
      <w:spacing w:after="120" w:line="240" w:lineRule="auto"/>
    </w:pPr>
    <w:rPr>
      <w:rFonts w:asciiTheme="majorHAnsi" w:hAnsiTheme="majorHAnsi"/>
      <w:sz w:val="14"/>
    </w:rPr>
    <w:tblP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blStylePr w:type="firstRow">
      <w:pPr>
        <w:jc w:val="center"/>
      </w:pPr>
      <w:rPr>
        <w:rFonts w:asciiTheme="majorHAnsi" w:hAnsiTheme="majorHAnsi"/>
        <w:b/>
        <w:sz w:val="14"/>
      </w:rPr>
      <w:tblPr/>
      <w:trPr>
        <w:tblHeader/>
      </w:trPr>
      <w:tcPr>
        <w:tcMar>
          <w:top w:w="28" w:type="dxa"/>
          <w:left w:w="0" w:type="nil"/>
          <w:bottom w:w="28" w:type="dxa"/>
          <w:right w:w="0" w:type="nil"/>
        </w:tcMar>
        <w:vAlign w:val="center"/>
      </w:tcPr>
    </w:tblStylePr>
    <w:tblStylePr w:type="firstCol">
      <w:pPr>
        <w:jc w:val="center"/>
      </w:pPr>
      <w:rPr>
        <w:rFonts w:asciiTheme="majorHAnsi" w:hAnsiTheme="majorHAnsi"/>
        <w:sz w:val="14"/>
      </w:rPr>
    </w:tblStylePr>
  </w:style>
  <w:style w:type="character" w:styleId="af5">
    <w:name w:val="annotation reference"/>
    <w:basedOn w:val="a0"/>
    <w:uiPriority w:val="99"/>
    <w:rsid w:val="002B0E2F"/>
    <w:rPr>
      <w:sz w:val="16"/>
      <w:szCs w:val="16"/>
    </w:rPr>
  </w:style>
  <w:style w:type="paragraph" w:styleId="af6">
    <w:name w:val="annotation text"/>
    <w:basedOn w:val="a"/>
    <w:link w:val="af7"/>
    <w:uiPriority w:val="99"/>
    <w:unhideWhenUsed/>
    <w:rsid w:val="002B0E2F"/>
    <w:pPr>
      <w:spacing w:after="200" w:line="276" w:lineRule="auto"/>
    </w:pPr>
    <w:rPr>
      <w:rFonts w:ascii="Calibri" w:eastAsia="Calibri" w:hAnsi="Calibri"/>
      <w:lang w:eastAsia="en-US"/>
    </w:rPr>
  </w:style>
  <w:style w:type="character" w:customStyle="1" w:styleId="af7">
    <w:name w:val="Текст примечания Знак"/>
    <w:basedOn w:val="a0"/>
    <w:link w:val="af6"/>
    <w:uiPriority w:val="99"/>
    <w:rsid w:val="002B0E2F"/>
    <w:rPr>
      <w:rFonts w:ascii="Calibri" w:eastAsia="Calibri" w:hAnsi="Calibri" w:cs="Times New Roman"/>
      <w:sz w:val="20"/>
      <w:szCs w:val="20"/>
    </w:rPr>
  </w:style>
  <w:style w:type="paragraph" w:styleId="af8">
    <w:name w:val="annotation subject"/>
    <w:basedOn w:val="af6"/>
    <w:next w:val="af6"/>
    <w:link w:val="af9"/>
    <w:uiPriority w:val="99"/>
    <w:unhideWhenUsed/>
    <w:rsid w:val="002B0E2F"/>
    <w:pPr>
      <w:spacing w:after="0" w:line="240" w:lineRule="auto"/>
    </w:pPr>
    <w:rPr>
      <w:rFonts w:ascii="Times New Roman" w:eastAsia="Times New Roman" w:hAnsi="Times New Roman"/>
      <w:b/>
      <w:bCs/>
      <w:lang w:eastAsia="ru-RU"/>
    </w:rPr>
  </w:style>
  <w:style w:type="character" w:customStyle="1" w:styleId="af9">
    <w:name w:val="Тема примечания Знак"/>
    <w:basedOn w:val="af7"/>
    <w:link w:val="af8"/>
    <w:uiPriority w:val="99"/>
    <w:rsid w:val="002B0E2F"/>
    <w:rPr>
      <w:rFonts w:ascii="Times New Roman" w:eastAsia="Times New Roman" w:hAnsi="Times New Roman"/>
      <w:b/>
      <w:bCs/>
      <w:lang w:eastAsia="ru-RU"/>
    </w:rPr>
  </w:style>
  <w:style w:type="paragraph" w:customStyle="1" w:styleId="Pro-TabName">
    <w:name w:val="Pro-Tab Name"/>
    <w:basedOn w:val="Pro-TabHead"/>
    <w:rsid w:val="002B0E2F"/>
    <w:pPr>
      <w:keepNext/>
      <w:spacing w:before="240" w:after="120"/>
    </w:pPr>
    <w:rPr>
      <w:color w:val="C41C16"/>
    </w:rPr>
  </w:style>
  <w:style w:type="paragraph" w:customStyle="1" w:styleId="ConsPlusTitle">
    <w:name w:val="ConsPlusTitle"/>
    <w:uiPriority w:val="99"/>
    <w:rsid w:val="002B0E2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a">
    <w:name w:val="Placeholder Text"/>
    <w:basedOn w:val="a0"/>
    <w:uiPriority w:val="99"/>
    <w:semiHidden/>
    <w:rsid w:val="002B0E2F"/>
    <w:rPr>
      <w:color w:val="808080"/>
    </w:rPr>
  </w:style>
  <w:style w:type="paragraph" w:styleId="afb">
    <w:name w:val="endnote text"/>
    <w:basedOn w:val="a"/>
    <w:link w:val="afc"/>
    <w:uiPriority w:val="99"/>
    <w:unhideWhenUsed/>
    <w:rsid w:val="002B0E2F"/>
  </w:style>
  <w:style w:type="character" w:customStyle="1" w:styleId="afc">
    <w:name w:val="Текст концевой сноски Знак"/>
    <w:basedOn w:val="a0"/>
    <w:link w:val="afb"/>
    <w:uiPriority w:val="99"/>
    <w:rsid w:val="002B0E2F"/>
    <w:rPr>
      <w:rFonts w:ascii="Times New Roman" w:eastAsia="Times New Roman" w:hAnsi="Times New Roman" w:cs="Times New Roman"/>
      <w:sz w:val="20"/>
      <w:szCs w:val="20"/>
      <w:lang w:eastAsia="ru-RU"/>
    </w:rPr>
  </w:style>
  <w:style w:type="character" w:styleId="afd">
    <w:name w:val="endnote reference"/>
    <w:basedOn w:val="a0"/>
    <w:uiPriority w:val="99"/>
    <w:unhideWhenUsed/>
    <w:rsid w:val="002B0E2F"/>
    <w:rPr>
      <w:vertAlign w:val="superscript"/>
    </w:rPr>
  </w:style>
  <w:style w:type="paragraph" w:customStyle="1" w:styleId="formattext">
    <w:name w:val="formattext"/>
    <w:basedOn w:val="a"/>
    <w:rsid w:val="002B0E2F"/>
    <w:pPr>
      <w:spacing w:before="100" w:beforeAutospacing="1" w:after="100" w:afterAutospacing="1"/>
    </w:pPr>
    <w:rPr>
      <w:sz w:val="24"/>
      <w:szCs w:val="24"/>
    </w:rPr>
  </w:style>
  <w:style w:type="paragraph" w:customStyle="1" w:styleId="afe">
    <w:name w:val="Нормальный (таблица)"/>
    <w:basedOn w:val="a"/>
    <w:next w:val="a"/>
    <w:uiPriority w:val="99"/>
    <w:rsid w:val="002B0E2F"/>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рижатый влево"/>
    <w:basedOn w:val="a"/>
    <w:next w:val="a"/>
    <w:uiPriority w:val="99"/>
    <w:rsid w:val="002B0E2F"/>
    <w:pPr>
      <w:widowControl w:val="0"/>
      <w:autoSpaceDE w:val="0"/>
      <w:autoSpaceDN w:val="0"/>
      <w:adjustRightInd w:val="0"/>
    </w:pPr>
    <w:rPr>
      <w:rFonts w:ascii="Times New Roman CYR" w:eastAsiaTheme="minorEastAsia" w:hAnsi="Times New Roman CYR" w:cs="Times New Roman CYR"/>
      <w:sz w:val="24"/>
      <w:szCs w:val="24"/>
    </w:rPr>
  </w:style>
  <w:style w:type="paragraph" w:styleId="aff0">
    <w:name w:val="Revision"/>
    <w:hidden/>
    <w:uiPriority w:val="99"/>
    <w:semiHidden/>
    <w:rsid w:val="002B0E2F"/>
    <w:pPr>
      <w:spacing w:after="0" w:line="240" w:lineRule="auto"/>
    </w:pPr>
  </w:style>
  <w:style w:type="paragraph" w:customStyle="1" w:styleId="Bottom">
    <w:name w:val="Bottom"/>
    <w:basedOn w:val="a5"/>
    <w:unhideWhenUsed/>
    <w:rsid w:val="002B0E2F"/>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2B0E2F"/>
  </w:style>
  <w:style w:type="paragraph" w:customStyle="1" w:styleId="NPA-Comment">
    <w:name w:val="NPA-Comment"/>
    <w:basedOn w:val="Pro-Gramma"/>
    <w:rsid w:val="002B0E2F"/>
    <w:pPr>
      <w:pBdr>
        <w:top w:val="single" w:sz="4" w:space="1" w:color="808080"/>
        <w:bottom w:val="single" w:sz="4" w:space="1" w:color="808080"/>
      </w:pBdr>
      <w:spacing w:before="60" w:after="60"/>
      <w:ind w:left="482"/>
    </w:pPr>
  </w:style>
  <w:style w:type="paragraph" w:customStyle="1" w:styleId="Pro-List3">
    <w:name w:val="Pro-List #3"/>
    <w:basedOn w:val="Pro-List2"/>
    <w:rsid w:val="002B0E2F"/>
    <w:pPr>
      <w:tabs>
        <w:tab w:val="left" w:pos="2640"/>
      </w:tabs>
      <w:ind w:left="2640" w:hanging="600"/>
    </w:pPr>
    <w:rPr>
      <w:lang w:val="en-US"/>
    </w:rPr>
  </w:style>
  <w:style w:type="character" w:customStyle="1" w:styleId="Pro-Marka">
    <w:name w:val="Pro-Marka"/>
    <w:basedOn w:val="a0"/>
    <w:rsid w:val="002B0E2F"/>
    <w:rPr>
      <w:b/>
      <w:color w:val="C41C16"/>
    </w:rPr>
  </w:style>
  <w:style w:type="paragraph" w:customStyle="1" w:styleId="Pro-TabHead">
    <w:name w:val="Pro-Tab Head"/>
    <w:basedOn w:val="Pro-Tab"/>
    <w:rsid w:val="002B0E2F"/>
    <w:rPr>
      <w:b/>
      <w:bCs/>
    </w:rPr>
  </w:style>
  <w:style w:type="character" w:customStyle="1" w:styleId="Pro-">
    <w:name w:val="Pro-Ссылка"/>
    <w:basedOn w:val="a0"/>
    <w:rsid w:val="002B0E2F"/>
    <w:rPr>
      <w:i/>
      <w:color w:val="808080"/>
      <w:u w:val="none"/>
    </w:rPr>
  </w:style>
  <w:style w:type="character" w:customStyle="1" w:styleId="TextNPA">
    <w:name w:val="Text NPA"/>
    <w:basedOn w:val="a0"/>
    <w:rsid w:val="002B0E2F"/>
    <w:rPr>
      <w:rFonts w:ascii="Courier New" w:hAnsi="Courier New"/>
    </w:rPr>
  </w:style>
  <w:style w:type="character" w:styleId="aff1">
    <w:name w:val="footnote reference"/>
    <w:basedOn w:val="a0"/>
    <w:unhideWhenUsed/>
    <w:rsid w:val="002B0E2F"/>
    <w:rPr>
      <w:vertAlign w:val="superscript"/>
    </w:rPr>
  </w:style>
  <w:style w:type="character" w:styleId="aff2">
    <w:name w:val="page number"/>
    <w:basedOn w:val="a0"/>
    <w:rsid w:val="002B0E2F"/>
    <w:rPr>
      <w:rFonts w:ascii="Verdana" w:hAnsi="Verdana"/>
      <w:b/>
      <w:color w:val="C41C16"/>
      <w:sz w:val="16"/>
    </w:rPr>
  </w:style>
  <w:style w:type="paragraph" w:styleId="12">
    <w:name w:val="toc 1"/>
    <w:basedOn w:val="a"/>
    <w:next w:val="a"/>
    <w:autoRedefine/>
    <w:uiPriority w:val="39"/>
    <w:rsid w:val="002B0E2F"/>
    <w:pPr>
      <w:pBdr>
        <w:bottom w:val="single" w:sz="12" w:space="1" w:color="808080"/>
      </w:pBdr>
      <w:tabs>
        <w:tab w:val="right" w:pos="9921"/>
      </w:tabs>
      <w:spacing w:before="360" w:after="360"/>
    </w:pPr>
    <w:rPr>
      <w:rFonts w:ascii="Verdana" w:hAnsi="Verdana"/>
      <w:bCs/>
      <w:noProof/>
      <w:sz w:val="24"/>
      <w:szCs w:val="22"/>
    </w:rPr>
  </w:style>
  <w:style w:type="paragraph" w:styleId="31">
    <w:name w:val="toc 3"/>
    <w:basedOn w:val="a"/>
    <w:next w:val="a"/>
    <w:autoRedefine/>
    <w:uiPriority w:val="39"/>
    <w:rsid w:val="002B0E2F"/>
    <w:pPr>
      <w:tabs>
        <w:tab w:val="right" w:pos="9911"/>
      </w:tabs>
      <w:spacing w:before="240" w:after="120"/>
      <w:ind w:left="1202"/>
    </w:pPr>
    <w:rPr>
      <w:rFonts w:ascii="Georgia" w:hAnsi="Georgia"/>
    </w:rPr>
  </w:style>
  <w:style w:type="paragraph" w:styleId="aff3">
    <w:name w:val="Subtitle"/>
    <w:basedOn w:val="a"/>
    <w:next w:val="a"/>
    <w:link w:val="aff4"/>
    <w:uiPriority w:val="11"/>
    <w:qFormat/>
    <w:rsid w:val="002B0E2F"/>
    <w:pPr>
      <w:spacing w:after="60"/>
      <w:jc w:val="center"/>
      <w:outlineLvl w:val="1"/>
    </w:pPr>
    <w:rPr>
      <w:rFonts w:asciiTheme="majorHAnsi" w:eastAsiaTheme="majorEastAsia" w:hAnsiTheme="majorHAnsi" w:cstheme="majorBidi"/>
      <w:sz w:val="24"/>
      <w:szCs w:val="24"/>
    </w:rPr>
  </w:style>
  <w:style w:type="character" w:customStyle="1" w:styleId="aff4">
    <w:name w:val="Подзаголовок Знак"/>
    <w:basedOn w:val="a0"/>
    <w:link w:val="aff3"/>
    <w:uiPriority w:val="11"/>
    <w:rsid w:val="002B0E2F"/>
    <w:rPr>
      <w:rFonts w:asciiTheme="majorHAnsi" w:eastAsiaTheme="majorEastAsia" w:hAnsiTheme="majorHAnsi" w:cstheme="majorBidi"/>
      <w:sz w:val="24"/>
      <w:szCs w:val="24"/>
      <w:lang w:eastAsia="ru-RU"/>
    </w:rPr>
  </w:style>
  <w:style w:type="paragraph" w:customStyle="1" w:styleId="13">
    <w:name w:val="Таб1"/>
    <w:basedOn w:val="a"/>
    <w:link w:val="1Char"/>
    <w:qFormat/>
    <w:rsid w:val="002B0E2F"/>
    <w:pPr>
      <w:jc w:val="both"/>
    </w:pPr>
    <w:rPr>
      <w:sz w:val="28"/>
      <w:szCs w:val="24"/>
    </w:rPr>
  </w:style>
  <w:style w:type="character" w:customStyle="1" w:styleId="1Char">
    <w:name w:val="Таб1 Char"/>
    <w:link w:val="13"/>
    <w:rsid w:val="002B0E2F"/>
    <w:rPr>
      <w:rFonts w:ascii="Times New Roman" w:eastAsia="Times New Roman" w:hAnsi="Times New Roman" w:cs="Times New Roman"/>
      <w:sz w:val="28"/>
      <w:szCs w:val="24"/>
      <w:lang w:eastAsia="ru-RU"/>
    </w:rPr>
  </w:style>
  <w:style w:type="paragraph" w:styleId="aff5">
    <w:name w:val="footnote text"/>
    <w:basedOn w:val="a"/>
    <w:link w:val="aff6"/>
    <w:unhideWhenUsed/>
    <w:rsid w:val="002B0E2F"/>
    <w:pPr>
      <w:jc w:val="both"/>
    </w:pPr>
    <w:rPr>
      <w:rFonts w:ascii="Tahoma" w:hAnsi="Tahoma" w:cs="Tahoma"/>
      <w:sz w:val="16"/>
      <w:szCs w:val="16"/>
    </w:rPr>
  </w:style>
  <w:style w:type="character" w:customStyle="1" w:styleId="aff6">
    <w:name w:val="Текст сноски Знак"/>
    <w:basedOn w:val="a0"/>
    <w:link w:val="aff5"/>
    <w:rsid w:val="002B0E2F"/>
    <w:rPr>
      <w:rFonts w:ascii="Tahoma" w:eastAsia="Times New Roman" w:hAnsi="Tahoma" w:cs="Tahoma"/>
      <w:sz w:val="16"/>
      <w:szCs w:val="16"/>
      <w:lang w:eastAsia="ru-RU"/>
    </w:rPr>
  </w:style>
  <w:style w:type="character" w:customStyle="1" w:styleId="blk">
    <w:name w:val="blk"/>
    <w:basedOn w:val="a0"/>
    <w:rsid w:val="002B0E2F"/>
  </w:style>
  <w:style w:type="paragraph" w:customStyle="1" w:styleId="ConsPlusTextList">
    <w:name w:val="ConsPlusTextList"/>
    <w:rsid w:val="002B0E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consultantplus://offline/ref=D52DA9EF943ED8ABFB4084A9BAB88E99287C94538292C48657397C9460F62FA6E357B1F2351273C177441D246F3A2938EC6C769EC229E7AEVAyEM" TargetMode="External"/><Relationship Id="rId3" Type="http://schemas.openxmlformats.org/officeDocument/2006/relationships/settings" Target="settings.xml"/><Relationship Id="rId21" Type="http://schemas.openxmlformats.org/officeDocument/2006/relationships/hyperlink" Target="consultantplus://offline/ref=D52DA9EF943ED8ABFB4084A9BAB88E99287C94538292C48657397C9460F62FA6E357B1F2351273C173441D246F3A2938EC6C769EC229E7AEVAyEM"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consultantplus://offline/ref=D52DA9EF943ED8ABFB4084A9BAB88E99287C94538292C48657397C9460F62FA6E357B1F2351273C176441D246F3A2938EC6C769EC229E7AEVAy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_________Microsoft_Office_Word1.docx"/><Relationship Id="rId20" Type="http://schemas.openxmlformats.org/officeDocument/2006/relationships/hyperlink" Target="consultantplus://offline/ref=D52DA9EF943ED8ABFB4084A9BAB88E99287C94538292C48657397C9460F62FA6E357B1F2351273C172441D246F3A2938EC6C769EC229E7AEVAy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D52DA9EF943ED8ABFB4084A9BAB88E99287C94538292C48657397C9460F62FA6E357B1F2351273C170441D246F3A2938EC6C769EC229E7AEVAyE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52DA9EF943ED8ABFB4084A9BAB88E99287C94538292C48657397C9460F62FA6E357B1F2351273C17C441D246F3A2938EC6C769EC229E7AEVA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11930</Words>
  <Characters>68007</Characters>
  <Application>Microsoft Office Word</Application>
  <DocSecurity>0</DocSecurity>
  <Lines>566</Lines>
  <Paragraphs>159</Paragraphs>
  <ScaleCrop>false</ScaleCrop>
  <Company/>
  <LinksUpToDate>false</LinksUpToDate>
  <CharactersWithSpaces>79778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FINBRASHOD</cp:lastModifiedBy>
  <cp:revision>2</cp:revision>
  <dcterms:created xsi:type="dcterms:W3CDTF">2023-07-17T08:51:00Z</dcterms:created>
  <dcterms:modified xsi:type="dcterms:W3CDTF">2023-07-17T08:51:00Z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0d9d27b0-95c2-48db-bb56-f110c970f765</vt:lpwstr>
  </property>
</Properties>
</file>