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BD" w:rsidRDefault="005A78BD" w:rsidP="00782F3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-384810</wp:posOffset>
            </wp:positionV>
            <wp:extent cx="611505" cy="78105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782F30" w:rsidRDefault="003869E3" w:rsidP="00782F30">
      <w:pPr>
        <w:jc w:val="center"/>
        <w:rPr>
          <w:b/>
          <w:sz w:val="24"/>
        </w:rPr>
      </w:pPr>
      <w:r w:rsidRPr="003869E3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82F30" w:rsidRDefault="00782F30" w:rsidP="00782F30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782F30" w:rsidRDefault="00782F30" w:rsidP="00782F30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 Р О Е К Т</w:t>
      </w:r>
    </w:p>
    <w:p w:rsidR="0085176E" w:rsidRDefault="0085176E" w:rsidP="00782F30">
      <w:pPr>
        <w:jc w:val="right"/>
        <w:rPr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771"/>
      </w:tblGrid>
      <w:tr w:rsidR="00782F30" w:rsidTr="00C7466C">
        <w:tc>
          <w:tcPr>
            <w:tcW w:w="6771" w:type="dxa"/>
          </w:tcPr>
          <w:p w:rsidR="00782F30" w:rsidRPr="003A42CD" w:rsidRDefault="00782F30" w:rsidP="0085176E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>«О</w:t>
            </w:r>
            <w:r w:rsidR="0085176E">
              <w:rPr>
                <w:b/>
                <w:sz w:val="28"/>
                <w:szCs w:val="28"/>
              </w:rPr>
              <w:t xml:space="preserve"> внесении изменений в Регламент </w:t>
            </w:r>
            <w:r>
              <w:rPr>
                <w:b/>
                <w:sz w:val="28"/>
                <w:szCs w:val="28"/>
              </w:rPr>
              <w:t>совета деп</w:t>
            </w:r>
            <w:r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 xml:space="preserve">татов </w:t>
            </w:r>
            <w:r w:rsidRPr="003A42CD">
              <w:rPr>
                <w:b/>
                <w:sz w:val="28"/>
                <w:szCs w:val="28"/>
              </w:rPr>
              <w:t>Сосновоборск</w:t>
            </w:r>
            <w:r w:rsidR="0085176E">
              <w:rPr>
                <w:b/>
                <w:sz w:val="28"/>
                <w:szCs w:val="28"/>
              </w:rPr>
              <w:t>ого</w:t>
            </w:r>
            <w:r w:rsidRPr="003A42CD">
              <w:rPr>
                <w:b/>
                <w:sz w:val="28"/>
                <w:szCs w:val="28"/>
              </w:rPr>
              <w:t xml:space="preserve"> городско</w:t>
            </w:r>
            <w:r w:rsidR="0085176E">
              <w:rPr>
                <w:b/>
                <w:sz w:val="28"/>
                <w:szCs w:val="28"/>
              </w:rPr>
              <w:t>го</w:t>
            </w:r>
            <w:r w:rsidRPr="003A42CD">
              <w:rPr>
                <w:b/>
                <w:sz w:val="28"/>
                <w:szCs w:val="28"/>
              </w:rPr>
              <w:t xml:space="preserve"> округ</w:t>
            </w:r>
            <w:r w:rsidR="0085176E">
              <w:rPr>
                <w:b/>
                <w:sz w:val="28"/>
                <w:szCs w:val="28"/>
              </w:rPr>
              <w:t>а»</w:t>
            </w:r>
          </w:p>
        </w:tc>
      </w:tr>
    </w:tbl>
    <w:p w:rsidR="0085176E" w:rsidRDefault="0085176E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D3EB8" w:rsidRDefault="002D3EB8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13236F" w:rsidRDefault="0085176E" w:rsidP="00782F30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В </w:t>
      </w:r>
      <w:proofErr w:type="gramStart"/>
      <w:r w:rsidRPr="0013236F">
        <w:rPr>
          <w:rFonts w:ascii="Arial" w:hAnsi="Arial" w:cs="Arial"/>
          <w:color w:val="000000" w:themeColor="text1"/>
          <w:sz w:val="24"/>
          <w:szCs w:val="24"/>
        </w:rPr>
        <w:t>целях</w:t>
      </w:r>
      <w:proofErr w:type="gramEnd"/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 приведения нормативных правовых актов совета депутатов в соответствие </w:t>
      </w:r>
      <w:r w:rsidR="00D43CD8" w:rsidRPr="0013236F">
        <w:rPr>
          <w:rFonts w:ascii="Arial" w:hAnsi="Arial" w:cs="Arial"/>
          <w:color w:val="000000" w:themeColor="text1"/>
          <w:sz w:val="24"/>
          <w:szCs w:val="24"/>
        </w:rPr>
        <w:t xml:space="preserve">федеральному и 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>областному закон</w:t>
      </w:r>
      <w:r w:rsidR="00D43CD8" w:rsidRPr="0013236F">
        <w:rPr>
          <w:rFonts w:ascii="Arial" w:hAnsi="Arial" w:cs="Arial"/>
          <w:color w:val="000000" w:themeColor="text1"/>
          <w:sz w:val="24"/>
          <w:szCs w:val="24"/>
        </w:rPr>
        <w:t>одательству</w:t>
      </w:r>
      <w:r w:rsidRPr="0013236F">
        <w:rPr>
          <w:rFonts w:ascii="Arial" w:hAnsi="Arial" w:cs="Arial"/>
          <w:color w:val="000000" w:themeColor="text1"/>
          <w:sz w:val="24"/>
        </w:rPr>
        <w:t xml:space="preserve">, </w:t>
      </w:r>
      <w:r w:rsidR="00782F30" w:rsidRPr="0013236F">
        <w:rPr>
          <w:rFonts w:ascii="Arial" w:hAnsi="Arial" w:cs="Arial"/>
          <w:color w:val="000000" w:themeColor="text1"/>
          <w:sz w:val="24"/>
          <w:szCs w:val="24"/>
        </w:rPr>
        <w:t>совет депутатов Сосновоборского городск</w:t>
      </w:r>
      <w:r w:rsidR="00782F30" w:rsidRPr="0013236F">
        <w:rPr>
          <w:rFonts w:ascii="Arial" w:hAnsi="Arial" w:cs="Arial"/>
          <w:color w:val="000000" w:themeColor="text1"/>
          <w:sz w:val="24"/>
          <w:szCs w:val="24"/>
        </w:rPr>
        <w:t>о</w:t>
      </w:r>
      <w:r w:rsidR="00782F30" w:rsidRPr="0013236F">
        <w:rPr>
          <w:rFonts w:ascii="Arial" w:hAnsi="Arial" w:cs="Arial"/>
          <w:color w:val="000000" w:themeColor="text1"/>
          <w:sz w:val="24"/>
          <w:szCs w:val="24"/>
        </w:rPr>
        <w:t>го округа</w:t>
      </w:r>
    </w:p>
    <w:p w:rsidR="0085176E" w:rsidRPr="0013236F" w:rsidRDefault="0085176E" w:rsidP="00782F30">
      <w:pPr>
        <w:ind w:firstLine="709"/>
        <w:jc w:val="center"/>
        <w:rPr>
          <w:rFonts w:ascii="Arial" w:hAnsi="Arial" w:cs="Arial"/>
          <w:color w:val="000000" w:themeColor="text1"/>
          <w:sz w:val="24"/>
        </w:rPr>
      </w:pPr>
    </w:p>
    <w:p w:rsidR="00782F30" w:rsidRPr="0013236F" w:rsidRDefault="00782F30" w:rsidP="00782F30">
      <w:pPr>
        <w:ind w:firstLine="709"/>
        <w:jc w:val="center"/>
        <w:rPr>
          <w:rFonts w:ascii="Arial" w:hAnsi="Arial" w:cs="Arial"/>
          <w:color w:val="000000" w:themeColor="text1"/>
          <w:sz w:val="24"/>
        </w:rPr>
      </w:pPr>
      <w:proofErr w:type="gramStart"/>
      <w:r w:rsidRPr="0013236F">
        <w:rPr>
          <w:rFonts w:ascii="Arial" w:hAnsi="Arial" w:cs="Arial"/>
          <w:color w:val="000000" w:themeColor="text1"/>
          <w:sz w:val="24"/>
        </w:rPr>
        <w:t>Р</w:t>
      </w:r>
      <w:proofErr w:type="gramEnd"/>
      <w:r w:rsidRPr="0013236F">
        <w:rPr>
          <w:rFonts w:ascii="Arial" w:hAnsi="Arial" w:cs="Arial"/>
          <w:color w:val="000000" w:themeColor="text1"/>
          <w:sz w:val="24"/>
        </w:rPr>
        <w:t xml:space="preserve"> Е Ш И Л:</w:t>
      </w:r>
    </w:p>
    <w:p w:rsidR="00782F30" w:rsidRPr="0013236F" w:rsidRDefault="00782F30" w:rsidP="00782F30">
      <w:pPr>
        <w:ind w:firstLine="709"/>
        <w:jc w:val="center"/>
        <w:rPr>
          <w:rFonts w:ascii="Arial" w:hAnsi="Arial" w:cs="Arial"/>
          <w:color w:val="000000" w:themeColor="text1"/>
          <w:sz w:val="24"/>
        </w:rPr>
      </w:pPr>
    </w:p>
    <w:p w:rsidR="007104A4" w:rsidRPr="0013236F" w:rsidRDefault="00CD726A" w:rsidP="007104A4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3236F">
        <w:rPr>
          <w:rFonts w:ascii="Arial" w:hAnsi="Arial" w:cs="Arial"/>
          <w:color w:val="000000" w:themeColor="text1"/>
          <w:sz w:val="24"/>
          <w:szCs w:val="24"/>
        </w:rPr>
        <w:t>1. Внести изменен</w:t>
      </w:r>
      <w:r w:rsidR="005161E0" w:rsidRPr="0013236F">
        <w:rPr>
          <w:rFonts w:ascii="Arial" w:hAnsi="Arial" w:cs="Arial"/>
          <w:color w:val="000000" w:themeColor="text1"/>
          <w:sz w:val="24"/>
          <w:szCs w:val="24"/>
        </w:rPr>
        <w:t>ие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26AD6" w:rsidRPr="0013236F">
        <w:rPr>
          <w:rFonts w:ascii="Arial" w:hAnsi="Arial" w:cs="Arial"/>
          <w:color w:val="000000" w:themeColor="text1"/>
          <w:sz w:val="24"/>
          <w:szCs w:val="24"/>
        </w:rPr>
        <w:t xml:space="preserve">в пункт 1 статьи 16 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>Регламент</w:t>
      </w:r>
      <w:r w:rsidR="00226AD6">
        <w:rPr>
          <w:rFonts w:ascii="Arial" w:hAnsi="Arial" w:cs="Arial"/>
          <w:color w:val="000000" w:themeColor="text1"/>
          <w:sz w:val="24"/>
          <w:szCs w:val="24"/>
        </w:rPr>
        <w:t>а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 совета депутатов муниципальн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>о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го образования </w:t>
      </w:r>
      <w:proofErr w:type="spellStart"/>
      <w:r w:rsidRPr="0013236F">
        <w:rPr>
          <w:rFonts w:ascii="Arial" w:hAnsi="Arial" w:cs="Arial"/>
          <w:color w:val="000000" w:themeColor="text1"/>
          <w:sz w:val="24"/>
          <w:szCs w:val="24"/>
        </w:rPr>
        <w:t>Сосновоборский</w:t>
      </w:r>
      <w:proofErr w:type="spellEnd"/>
      <w:r w:rsidRPr="0013236F">
        <w:rPr>
          <w:rFonts w:ascii="Arial" w:hAnsi="Arial" w:cs="Arial"/>
          <w:color w:val="000000" w:themeColor="text1"/>
          <w:sz w:val="24"/>
          <w:szCs w:val="24"/>
        </w:rPr>
        <w:t xml:space="preserve"> городской округ Ленинградской области, утвержденный р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>е</w:t>
      </w:r>
      <w:r w:rsidRPr="0013236F">
        <w:rPr>
          <w:rFonts w:ascii="Arial" w:hAnsi="Arial" w:cs="Arial"/>
          <w:color w:val="000000" w:themeColor="text1"/>
          <w:sz w:val="24"/>
          <w:szCs w:val="24"/>
        </w:rPr>
        <w:t>шением совета депутатов от 28.07.2021 № 96 (с учетом изменений)</w:t>
      </w:r>
      <w:r w:rsidR="00226AD6">
        <w:rPr>
          <w:rFonts w:ascii="Arial" w:hAnsi="Arial" w:cs="Arial"/>
          <w:color w:val="000000" w:themeColor="text1"/>
          <w:sz w:val="24"/>
          <w:szCs w:val="24"/>
        </w:rPr>
        <w:t>, заменив слова «</w:t>
      </w:r>
      <w:r w:rsidR="007104A4" w:rsidRPr="0013236F">
        <w:rPr>
          <w:rFonts w:ascii="Arial" w:hAnsi="Arial" w:cs="Arial"/>
          <w:color w:val="000000" w:themeColor="text1"/>
          <w:sz w:val="24"/>
          <w:szCs w:val="24"/>
        </w:rPr>
        <w:t>орг</w:t>
      </w:r>
      <w:r w:rsidR="007104A4" w:rsidRPr="0013236F">
        <w:rPr>
          <w:rFonts w:ascii="Arial" w:hAnsi="Arial" w:cs="Arial"/>
          <w:color w:val="000000" w:themeColor="text1"/>
          <w:sz w:val="24"/>
          <w:szCs w:val="24"/>
        </w:rPr>
        <w:t>а</w:t>
      </w:r>
      <w:r w:rsidR="007104A4" w:rsidRPr="0013236F">
        <w:rPr>
          <w:rFonts w:ascii="Arial" w:hAnsi="Arial" w:cs="Arial"/>
          <w:color w:val="000000" w:themeColor="text1"/>
          <w:sz w:val="24"/>
          <w:szCs w:val="24"/>
        </w:rPr>
        <w:t>нов исполнительной власти Ленинградской области» словами «исполнительных органов Ленинградской области»;</w:t>
      </w:r>
    </w:p>
    <w:tbl>
      <w:tblPr>
        <w:tblStyle w:val="a8"/>
        <w:tblW w:w="0" w:type="auto"/>
        <w:tblLook w:val="04A0"/>
      </w:tblPr>
      <w:tblGrid>
        <w:gridCol w:w="5352"/>
        <w:gridCol w:w="5353"/>
      </w:tblGrid>
      <w:tr w:rsidR="007104A4" w:rsidRPr="0013236F" w:rsidTr="00C433FC">
        <w:tc>
          <w:tcPr>
            <w:tcW w:w="5352" w:type="dxa"/>
          </w:tcPr>
          <w:p w:rsidR="007104A4" w:rsidRPr="0013236F" w:rsidRDefault="007104A4" w:rsidP="00C433F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5353" w:type="dxa"/>
          </w:tcPr>
          <w:p w:rsidR="007104A4" w:rsidRPr="0013236F" w:rsidRDefault="007104A4" w:rsidP="00C433FC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7104A4" w:rsidRPr="0013236F" w:rsidTr="00C433FC">
        <w:tc>
          <w:tcPr>
            <w:tcW w:w="5352" w:type="dxa"/>
          </w:tcPr>
          <w:p w:rsidR="007104A4" w:rsidRPr="0013236F" w:rsidRDefault="007104A4" w:rsidP="00C433FC">
            <w:pPr>
              <w:pStyle w:val="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1. </w:t>
            </w:r>
            <w:proofErr w:type="gramStart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Встречи депутата с избирателями проводятся в помещениях, специально отв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денных местах, а также на </w:t>
            </w:r>
            <w:proofErr w:type="spellStart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внутридворовых</w:t>
            </w:r>
            <w:proofErr w:type="spellEnd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территориях при условии, что их проведение не повлечет за собой нарушение функци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нирования объектов жизнеобеспечения, транспортной или социальной инфрастру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к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туры, связи, создание помех движению п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шеходов и (или) транспортных средств либо доступу граждан к жилым помещениям или объектам транспортной или социальной 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фраструктуры.</w:t>
            </w:r>
            <w:proofErr w:type="gramEnd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Уведомление 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органов и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полнительной власти Ленинградской о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б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ласти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или органов местного самоуправления городского округа о таких встречах не треб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у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ется. При этом депутат вправе предвар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тельно проинформировать указанные органы о дате и времени их проведения.</w:t>
            </w:r>
          </w:p>
        </w:tc>
        <w:tc>
          <w:tcPr>
            <w:tcW w:w="5353" w:type="dxa"/>
          </w:tcPr>
          <w:p w:rsidR="007104A4" w:rsidRPr="0013236F" w:rsidRDefault="007104A4" w:rsidP="00C433FC">
            <w:pPr>
              <w:pStyle w:val="3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1. </w:t>
            </w:r>
            <w:proofErr w:type="gramStart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Встречи депутата с избирателями проводятся в помещениях, специально отв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денных местах, а также на </w:t>
            </w:r>
            <w:proofErr w:type="spellStart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внутридворовых</w:t>
            </w:r>
            <w:proofErr w:type="spellEnd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территориях при условии, что их проведение не повлечет за собой нарушение функци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нирования объектов жизнеобеспечения, транспортной или социальной инфрастру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к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туры, связи, создание помех движению п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шеходов и (или) транспортных средств либо доступу граждан к жилым помещениям или объектам транспортной или социальной 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фраструктуры.</w:t>
            </w:r>
            <w:proofErr w:type="gramEnd"/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Уведомление 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исполнител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ь</w:t>
            </w:r>
            <w:r w:rsidRPr="0013236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ных органов Ленинградской области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или органов местного самоуправления городск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го округа о таких встречах не требуется. При этом депутат вправе предварительно пр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Pr="0013236F">
              <w:rPr>
                <w:rFonts w:ascii="Arial" w:hAnsi="Arial" w:cs="Arial"/>
                <w:color w:val="000000" w:themeColor="text1"/>
                <w:sz w:val="24"/>
                <w:szCs w:val="24"/>
              </w:rPr>
              <w:t>информировать указанные органы о дате и времени их проведения.</w:t>
            </w:r>
          </w:p>
        </w:tc>
      </w:tr>
    </w:tbl>
    <w:p w:rsidR="007104A4" w:rsidRPr="0013236F" w:rsidRDefault="007104A4" w:rsidP="00782F30">
      <w:pPr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D726A" w:rsidRDefault="005161E0" w:rsidP="00CD726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CD726A" w:rsidRPr="003A42CD">
        <w:rPr>
          <w:rFonts w:ascii="Arial" w:hAnsi="Arial" w:cs="Arial"/>
          <w:sz w:val="24"/>
          <w:szCs w:val="24"/>
        </w:rPr>
        <w:t xml:space="preserve">. </w:t>
      </w:r>
      <w:r w:rsidR="00CD726A">
        <w:rPr>
          <w:rFonts w:ascii="Arial" w:hAnsi="Arial" w:cs="Arial"/>
          <w:sz w:val="24"/>
          <w:szCs w:val="24"/>
        </w:rPr>
        <w:t xml:space="preserve">Внести следующие изменения в </w:t>
      </w:r>
      <w:r w:rsidR="00CD726A" w:rsidRPr="001546BB">
        <w:rPr>
          <w:rFonts w:ascii="Arial" w:hAnsi="Arial" w:cs="Arial"/>
          <w:sz w:val="24"/>
          <w:szCs w:val="24"/>
        </w:rPr>
        <w:t>«Положение о порядке избрания, добровольном сложении полномочий главы Сосновоборского городского округа и удалении главы Сосн</w:t>
      </w:r>
      <w:r w:rsidR="00CD726A" w:rsidRPr="001546BB">
        <w:rPr>
          <w:rFonts w:ascii="Arial" w:hAnsi="Arial" w:cs="Arial"/>
          <w:sz w:val="24"/>
          <w:szCs w:val="24"/>
        </w:rPr>
        <w:t>о</w:t>
      </w:r>
      <w:r w:rsidR="00CD726A" w:rsidRPr="001546BB">
        <w:rPr>
          <w:rFonts w:ascii="Arial" w:hAnsi="Arial" w:cs="Arial"/>
          <w:sz w:val="24"/>
          <w:szCs w:val="24"/>
        </w:rPr>
        <w:t xml:space="preserve">воборского городского округа в отставку» </w:t>
      </w:r>
      <w:r w:rsidR="00CD726A">
        <w:rPr>
          <w:rFonts w:ascii="Arial" w:hAnsi="Arial" w:cs="Arial"/>
          <w:sz w:val="24"/>
          <w:szCs w:val="24"/>
        </w:rPr>
        <w:t xml:space="preserve">(Приложение N 6 к Регламенту совета депутатов муниципального образования </w:t>
      </w:r>
      <w:proofErr w:type="spellStart"/>
      <w:r w:rsidR="00CD726A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CD726A">
        <w:rPr>
          <w:rFonts w:ascii="Arial" w:hAnsi="Arial" w:cs="Arial"/>
          <w:sz w:val="24"/>
          <w:szCs w:val="24"/>
        </w:rPr>
        <w:t xml:space="preserve"> городской округ Ленинградской области), у</w:t>
      </w:r>
      <w:r w:rsidR="00CD726A">
        <w:rPr>
          <w:rFonts w:ascii="Arial" w:hAnsi="Arial" w:cs="Arial"/>
          <w:sz w:val="24"/>
          <w:szCs w:val="24"/>
        </w:rPr>
        <w:t>т</w:t>
      </w:r>
      <w:r w:rsidR="00CD726A">
        <w:rPr>
          <w:rFonts w:ascii="Arial" w:hAnsi="Arial" w:cs="Arial"/>
          <w:sz w:val="24"/>
          <w:szCs w:val="24"/>
        </w:rPr>
        <w:t xml:space="preserve">вержденное решением совета депутатов от </w:t>
      </w:r>
      <w:r w:rsidR="00CD726A" w:rsidRPr="00735853">
        <w:rPr>
          <w:rFonts w:ascii="Arial" w:hAnsi="Arial" w:cs="Arial"/>
          <w:sz w:val="24"/>
          <w:szCs w:val="24"/>
        </w:rPr>
        <w:t>2</w:t>
      </w:r>
      <w:r w:rsidR="00CD726A">
        <w:rPr>
          <w:rFonts w:ascii="Arial" w:hAnsi="Arial" w:cs="Arial"/>
          <w:sz w:val="24"/>
          <w:szCs w:val="24"/>
        </w:rPr>
        <w:t>8</w:t>
      </w:r>
      <w:r w:rsidR="00CD726A" w:rsidRPr="00735853">
        <w:rPr>
          <w:rFonts w:ascii="Arial" w:hAnsi="Arial" w:cs="Arial"/>
          <w:sz w:val="24"/>
          <w:szCs w:val="24"/>
        </w:rPr>
        <w:t>.0</w:t>
      </w:r>
      <w:r w:rsidR="00CD726A">
        <w:rPr>
          <w:rFonts w:ascii="Arial" w:hAnsi="Arial" w:cs="Arial"/>
          <w:sz w:val="24"/>
          <w:szCs w:val="24"/>
        </w:rPr>
        <w:t>7</w:t>
      </w:r>
      <w:r w:rsidR="00CD726A" w:rsidRPr="00735853">
        <w:rPr>
          <w:rFonts w:ascii="Arial" w:hAnsi="Arial" w:cs="Arial"/>
          <w:sz w:val="24"/>
          <w:szCs w:val="24"/>
        </w:rPr>
        <w:t>.20</w:t>
      </w:r>
      <w:r w:rsidR="00CD726A">
        <w:rPr>
          <w:rFonts w:ascii="Arial" w:hAnsi="Arial" w:cs="Arial"/>
          <w:sz w:val="24"/>
          <w:szCs w:val="24"/>
        </w:rPr>
        <w:t>21</w:t>
      </w:r>
      <w:r w:rsidR="00CD726A" w:rsidRPr="00735853">
        <w:rPr>
          <w:rFonts w:ascii="Arial" w:hAnsi="Arial" w:cs="Arial"/>
          <w:sz w:val="24"/>
          <w:szCs w:val="24"/>
        </w:rPr>
        <w:t xml:space="preserve"> №</w:t>
      </w:r>
      <w:r w:rsidR="00CD726A">
        <w:rPr>
          <w:rFonts w:ascii="Arial" w:hAnsi="Arial" w:cs="Arial"/>
          <w:sz w:val="24"/>
          <w:szCs w:val="24"/>
        </w:rPr>
        <w:t xml:space="preserve"> 96 </w:t>
      </w:r>
      <w:r w:rsidR="00CD726A" w:rsidRPr="00735853">
        <w:rPr>
          <w:rFonts w:ascii="Arial" w:hAnsi="Arial" w:cs="Arial"/>
          <w:sz w:val="24"/>
          <w:szCs w:val="24"/>
        </w:rPr>
        <w:t>(</w:t>
      </w:r>
      <w:r w:rsidR="00CD726A">
        <w:rPr>
          <w:rFonts w:ascii="Arial" w:hAnsi="Arial" w:cs="Arial"/>
          <w:sz w:val="24"/>
          <w:szCs w:val="24"/>
        </w:rPr>
        <w:t>с учетом изменений):</w:t>
      </w:r>
    </w:p>
    <w:p w:rsidR="007104A4" w:rsidRDefault="007104A4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B742E" w:rsidRDefault="005161E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D7B78">
        <w:rPr>
          <w:rFonts w:ascii="Arial" w:hAnsi="Arial" w:cs="Arial"/>
          <w:sz w:val="24"/>
          <w:szCs w:val="24"/>
        </w:rPr>
        <w:t xml:space="preserve">.1. в пункте 2 статьи </w:t>
      </w:r>
      <w:r w:rsidR="00B100B6">
        <w:rPr>
          <w:rFonts w:ascii="Arial" w:hAnsi="Arial" w:cs="Arial"/>
          <w:sz w:val="24"/>
          <w:szCs w:val="24"/>
        </w:rPr>
        <w:t>4 цифру «17» заменить цифрой «22»;</w:t>
      </w:r>
    </w:p>
    <w:tbl>
      <w:tblPr>
        <w:tblStyle w:val="a8"/>
        <w:tblW w:w="0" w:type="auto"/>
        <w:tblLook w:val="04A0"/>
      </w:tblPr>
      <w:tblGrid>
        <w:gridCol w:w="5352"/>
        <w:gridCol w:w="5353"/>
      </w:tblGrid>
      <w:tr w:rsidR="00797058" w:rsidRPr="00B100B6" w:rsidTr="00797058">
        <w:tc>
          <w:tcPr>
            <w:tcW w:w="5352" w:type="dxa"/>
          </w:tcPr>
          <w:p w:rsidR="00797058" w:rsidRPr="00B100B6" w:rsidRDefault="00797058" w:rsidP="00797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0B6">
              <w:rPr>
                <w:rFonts w:ascii="Arial" w:hAnsi="Arial" w:cs="Arial"/>
                <w:sz w:val="24"/>
                <w:szCs w:val="24"/>
              </w:rPr>
              <w:lastRenderedPageBreak/>
              <w:t>Действующая редакция</w:t>
            </w:r>
          </w:p>
        </w:tc>
        <w:tc>
          <w:tcPr>
            <w:tcW w:w="5353" w:type="dxa"/>
          </w:tcPr>
          <w:p w:rsidR="00797058" w:rsidRPr="00B100B6" w:rsidRDefault="00797058" w:rsidP="007970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0B6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797058" w:rsidRPr="00B100B6" w:rsidTr="00797058">
        <w:tc>
          <w:tcPr>
            <w:tcW w:w="5352" w:type="dxa"/>
          </w:tcPr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1. В бюллетень для голосования вн</w:t>
            </w:r>
            <w:r w:rsidRPr="00B100B6">
              <w:rPr>
                <w:rFonts w:ascii="Arial" w:hAnsi="Arial"/>
                <w:sz w:val="24"/>
                <w:szCs w:val="24"/>
              </w:rPr>
              <w:t>о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сятся все выдвинутые кандидаты, кроме </w:t>
            </w:r>
            <w:proofErr w:type="gramStart"/>
            <w:r w:rsidRPr="00B100B6">
              <w:rPr>
                <w:rFonts w:ascii="Arial" w:hAnsi="Arial"/>
                <w:sz w:val="24"/>
                <w:szCs w:val="24"/>
              </w:rPr>
              <w:t>взявших</w:t>
            </w:r>
            <w:proofErr w:type="gramEnd"/>
            <w:r w:rsidRPr="00B100B6">
              <w:rPr>
                <w:rFonts w:ascii="Arial" w:hAnsi="Arial"/>
                <w:sz w:val="24"/>
                <w:szCs w:val="24"/>
              </w:rPr>
              <w:t xml:space="preserve"> самоотвод.</w:t>
            </w:r>
          </w:p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2. Порядок проведения голосования и результаты проведенного голосования опр</w:t>
            </w:r>
            <w:r w:rsidRPr="00B100B6">
              <w:rPr>
                <w:rFonts w:ascii="Arial" w:hAnsi="Arial"/>
                <w:sz w:val="24"/>
                <w:szCs w:val="24"/>
              </w:rPr>
              <w:t>е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деляет счетная комиссия в соответствии с требованиями </w:t>
            </w:r>
            <w:r w:rsidRPr="005161E0">
              <w:rPr>
                <w:rFonts w:ascii="Arial" w:hAnsi="Arial"/>
                <w:b/>
                <w:sz w:val="24"/>
                <w:szCs w:val="24"/>
              </w:rPr>
              <w:t xml:space="preserve">статьи </w:t>
            </w:r>
            <w:r w:rsidRPr="00B100B6">
              <w:rPr>
                <w:rFonts w:ascii="Arial" w:hAnsi="Arial"/>
                <w:b/>
                <w:sz w:val="24"/>
                <w:szCs w:val="24"/>
              </w:rPr>
              <w:t>17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 настоящего Регл</w:t>
            </w:r>
            <w:r w:rsidRPr="00B100B6">
              <w:rPr>
                <w:rFonts w:ascii="Arial" w:hAnsi="Arial"/>
                <w:sz w:val="24"/>
                <w:szCs w:val="24"/>
              </w:rPr>
              <w:t>а</w:t>
            </w:r>
            <w:r w:rsidRPr="00B100B6">
              <w:rPr>
                <w:rFonts w:ascii="Arial" w:hAnsi="Arial"/>
                <w:sz w:val="24"/>
                <w:szCs w:val="24"/>
              </w:rPr>
              <w:t>мента.</w:t>
            </w:r>
          </w:p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3. При проведении голосования ка</w:t>
            </w:r>
            <w:r w:rsidRPr="00B100B6">
              <w:rPr>
                <w:rFonts w:ascii="Arial" w:hAnsi="Arial"/>
                <w:sz w:val="24"/>
                <w:szCs w:val="24"/>
              </w:rPr>
              <w:t>ж</w:t>
            </w:r>
            <w:r w:rsidRPr="00B100B6">
              <w:rPr>
                <w:rFonts w:ascii="Arial" w:hAnsi="Arial"/>
                <w:sz w:val="24"/>
                <w:szCs w:val="24"/>
              </w:rPr>
              <w:t>дый депутат может голосовать только за о</w:t>
            </w:r>
            <w:r w:rsidRPr="00B100B6">
              <w:rPr>
                <w:rFonts w:ascii="Arial" w:hAnsi="Arial"/>
                <w:sz w:val="24"/>
                <w:szCs w:val="24"/>
              </w:rPr>
              <w:t>д</w:t>
            </w:r>
            <w:r w:rsidRPr="00B100B6">
              <w:rPr>
                <w:rFonts w:ascii="Arial" w:hAnsi="Arial"/>
                <w:sz w:val="24"/>
                <w:szCs w:val="24"/>
              </w:rPr>
              <w:t>ного кандидата, включенного в бюллетень.</w:t>
            </w:r>
          </w:p>
          <w:p w:rsidR="00797058" w:rsidRPr="00B100B6" w:rsidRDefault="009D7B78" w:rsidP="009D7B78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4. Кандидат считается избранным на должность главы городского округа, если за него проголосовало более 10 депутатов.</w:t>
            </w:r>
          </w:p>
        </w:tc>
        <w:tc>
          <w:tcPr>
            <w:tcW w:w="5353" w:type="dxa"/>
          </w:tcPr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1. В бюллетень для голосования вн</w:t>
            </w:r>
            <w:r w:rsidRPr="00B100B6">
              <w:rPr>
                <w:rFonts w:ascii="Arial" w:hAnsi="Arial"/>
                <w:sz w:val="24"/>
                <w:szCs w:val="24"/>
              </w:rPr>
              <w:t>о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сятся все выдвинутые кандидаты, кроме </w:t>
            </w:r>
            <w:proofErr w:type="gramStart"/>
            <w:r w:rsidRPr="00B100B6">
              <w:rPr>
                <w:rFonts w:ascii="Arial" w:hAnsi="Arial"/>
                <w:sz w:val="24"/>
                <w:szCs w:val="24"/>
              </w:rPr>
              <w:t>взявших</w:t>
            </w:r>
            <w:proofErr w:type="gramEnd"/>
            <w:r w:rsidRPr="00B100B6">
              <w:rPr>
                <w:rFonts w:ascii="Arial" w:hAnsi="Arial"/>
                <w:sz w:val="24"/>
                <w:szCs w:val="24"/>
              </w:rPr>
              <w:t xml:space="preserve"> самоотвод.</w:t>
            </w:r>
          </w:p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2. Порядок проведения голосования и результаты проведенного голосования опр</w:t>
            </w:r>
            <w:r w:rsidRPr="00B100B6">
              <w:rPr>
                <w:rFonts w:ascii="Arial" w:hAnsi="Arial"/>
                <w:sz w:val="24"/>
                <w:szCs w:val="24"/>
              </w:rPr>
              <w:t>е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деляет счетная комиссия в соответствии с требованиями </w:t>
            </w:r>
            <w:r w:rsidRPr="005161E0">
              <w:rPr>
                <w:rFonts w:ascii="Arial" w:hAnsi="Arial"/>
                <w:b/>
                <w:sz w:val="24"/>
                <w:szCs w:val="24"/>
              </w:rPr>
              <w:t xml:space="preserve">статьи </w:t>
            </w:r>
            <w:r w:rsidRPr="00B100B6">
              <w:rPr>
                <w:rFonts w:ascii="Arial" w:hAnsi="Arial"/>
                <w:b/>
                <w:sz w:val="24"/>
                <w:szCs w:val="24"/>
              </w:rPr>
              <w:t>22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 настоящего Регл</w:t>
            </w:r>
            <w:r w:rsidRPr="00B100B6">
              <w:rPr>
                <w:rFonts w:ascii="Arial" w:hAnsi="Arial"/>
                <w:sz w:val="24"/>
                <w:szCs w:val="24"/>
              </w:rPr>
              <w:t>а</w:t>
            </w:r>
            <w:r w:rsidRPr="00B100B6">
              <w:rPr>
                <w:rFonts w:ascii="Arial" w:hAnsi="Arial"/>
                <w:sz w:val="24"/>
                <w:szCs w:val="24"/>
              </w:rPr>
              <w:t>мента.</w:t>
            </w:r>
          </w:p>
          <w:p w:rsidR="009D7B78" w:rsidRPr="00B100B6" w:rsidRDefault="009D7B78" w:rsidP="009D7B78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3. При проведении голосования ка</w:t>
            </w:r>
            <w:r w:rsidRPr="00B100B6">
              <w:rPr>
                <w:rFonts w:ascii="Arial" w:hAnsi="Arial"/>
                <w:sz w:val="24"/>
                <w:szCs w:val="24"/>
              </w:rPr>
              <w:t>ж</w:t>
            </w:r>
            <w:r w:rsidRPr="00B100B6">
              <w:rPr>
                <w:rFonts w:ascii="Arial" w:hAnsi="Arial"/>
                <w:sz w:val="24"/>
                <w:szCs w:val="24"/>
              </w:rPr>
              <w:t>дый депутат может голосовать только за о</w:t>
            </w:r>
            <w:r w:rsidRPr="00B100B6">
              <w:rPr>
                <w:rFonts w:ascii="Arial" w:hAnsi="Arial"/>
                <w:sz w:val="24"/>
                <w:szCs w:val="24"/>
              </w:rPr>
              <w:t>д</w:t>
            </w:r>
            <w:r w:rsidRPr="00B100B6">
              <w:rPr>
                <w:rFonts w:ascii="Arial" w:hAnsi="Arial"/>
                <w:sz w:val="24"/>
                <w:szCs w:val="24"/>
              </w:rPr>
              <w:t>ного кандидата, включенного в бюллетень.</w:t>
            </w:r>
          </w:p>
          <w:p w:rsidR="00797058" w:rsidRPr="00B100B6" w:rsidRDefault="009D7B78" w:rsidP="00B100B6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4. Кандидат считается избранным на должность главы городского округа, если за него проголосовало более 10 депутатов.</w:t>
            </w:r>
          </w:p>
        </w:tc>
      </w:tr>
    </w:tbl>
    <w:p w:rsidR="00797058" w:rsidRDefault="00797058" w:rsidP="00797058">
      <w:pPr>
        <w:jc w:val="both"/>
        <w:rPr>
          <w:rFonts w:ascii="Arial" w:hAnsi="Arial" w:cs="Arial"/>
          <w:sz w:val="24"/>
          <w:szCs w:val="24"/>
        </w:rPr>
      </w:pPr>
    </w:p>
    <w:p w:rsidR="00B100B6" w:rsidRDefault="000F6BA9" w:rsidP="008154CF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B100B6">
        <w:rPr>
          <w:rFonts w:ascii="Arial" w:hAnsi="Arial" w:cs="Arial"/>
          <w:sz w:val="24"/>
          <w:szCs w:val="24"/>
        </w:rPr>
        <w:t>2. статью 5 изложить в новой редакции:</w:t>
      </w:r>
    </w:p>
    <w:tbl>
      <w:tblPr>
        <w:tblStyle w:val="a8"/>
        <w:tblW w:w="0" w:type="auto"/>
        <w:tblLook w:val="04A0"/>
      </w:tblPr>
      <w:tblGrid>
        <w:gridCol w:w="5352"/>
        <w:gridCol w:w="5353"/>
      </w:tblGrid>
      <w:tr w:rsidR="009D7B78" w:rsidTr="00271EA7">
        <w:tc>
          <w:tcPr>
            <w:tcW w:w="5352" w:type="dxa"/>
          </w:tcPr>
          <w:p w:rsidR="009D7B78" w:rsidRDefault="009D7B78" w:rsidP="00271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353" w:type="dxa"/>
          </w:tcPr>
          <w:p w:rsidR="009D7B78" w:rsidRDefault="009D7B78" w:rsidP="00271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9D7B78" w:rsidRPr="00B100B6" w:rsidTr="00271EA7">
        <w:tc>
          <w:tcPr>
            <w:tcW w:w="5352" w:type="dxa"/>
          </w:tcPr>
          <w:p w:rsidR="00B100B6" w:rsidRPr="00B100B6" w:rsidRDefault="00B100B6" w:rsidP="00B100B6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1. Если в бюллетень для голосования было включено три и более кандидата, и по результатам голосования ни один из них не набрал более 10 голосов депутатов, назн</w:t>
            </w:r>
            <w:r w:rsidRPr="00B100B6">
              <w:rPr>
                <w:rFonts w:ascii="Arial" w:hAnsi="Arial"/>
                <w:sz w:val="24"/>
                <w:szCs w:val="24"/>
              </w:rPr>
              <w:t>а</w:t>
            </w:r>
            <w:r w:rsidRPr="00B100B6">
              <w:rPr>
                <w:rFonts w:ascii="Arial" w:hAnsi="Arial"/>
                <w:sz w:val="24"/>
                <w:szCs w:val="24"/>
              </w:rPr>
              <w:t>чается второй тур голосования, который проводится на том же заседании совета д</w:t>
            </w:r>
            <w:r w:rsidRPr="00B100B6">
              <w:rPr>
                <w:rFonts w:ascii="Arial" w:hAnsi="Arial"/>
                <w:sz w:val="24"/>
                <w:szCs w:val="24"/>
              </w:rPr>
              <w:t>е</w:t>
            </w:r>
            <w:r w:rsidRPr="00B100B6">
              <w:rPr>
                <w:rFonts w:ascii="Arial" w:hAnsi="Arial"/>
                <w:sz w:val="24"/>
                <w:szCs w:val="24"/>
              </w:rPr>
              <w:t>путатов городского округа.</w:t>
            </w:r>
          </w:p>
          <w:p w:rsidR="00B100B6" w:rsidRPr="00B100B6" w:rsidRDefault="00B100B6" w:rsidP="00B100B6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2. Во втором туре голосования в бю</w:t>
            </w:r>
            <w:r w:rsidRPr="00B100B6">
              <w:rPr>
                <w:rFonts w:ascii="Arial" w:hAnsi="Arial"/>
                <w:sz w:val="24"/>
                <w:szCs w:val="24"/>
              </w:rPr>
              <w:t>л</w:t>
            </w:r>
            <w:r w:rsidRPr="00B100B6">
              <w:rPr>
                <w:rFonts w:ascii="Arial" w:hAnsi="Arial"/>
                <w:sz w:val="24"/>
                <w:szCs w:val="24"/>
              </w:rPr>
              <w:t>летень для голосования включаются два кандидата, за которых в первом туре было подано наибольшее количество голосов.</w:t>
            </w:r>
          </w:p>
          <w:p w:rsidR="009D7B78" w:rsidRPr="00B100B6" w:rsidRDefault="00B100B6" w:rsidP="00B100B6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3. Кандидат, набравший во втором т</w:t>
            </w:r>
            <w:r w:rsidRPr="00B100B6">
              <w:rPr>
                <w:rFonts w:ascii="Arial" w:hAnsi="Arial"/>
                <w:sz w:val="24"/>
                <w:szCs w:val="24"/>
              </w:rPr>
              <w:t>у</w:t>
            </w:r>
            <w:r w:rsidRPr="00B100B6">
              <w:rPr>
                <w:rFonts w:ascii="Arial" w:hAnsi="Arial"/>
                <w:sz w:val="24"/>
                <w:szCs w:val="24"/>
              </w:rPr>
              <w:t>ре голосования более 10 голосов депутатов, считается избранным на должность главы городского округа.</w:t>
            </w:r>
          </w:p>
        </w:tc>
        <w:tc>
          <w:tcPr>
            <w:tcW w:w="5353" w:type="dxa"/>
          </w:tcPr>
          <w:p w:rsidR="00B100B6" w:rsidRDefault="00B100B6" w:rsidP="00271EA7">
            <w:pPr>
              <w:pStyle w:val="3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1. 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В </w:t>
            </w:r>
            <w:proofErr w:type="gramStart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случае</w:t>
            </w:r>
            <w:proofErr w:type="gramEnd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>, если ни один из канд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и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датов на должность главы </w:t>
            </w:r>
            <w:r>
              <w:rPr>
                <w:rFonts w:ascii="Arial" w:hAnsi="Arial"/>
                <w:b/>
                <w:sz w:val="24"/>
                <w:szCs w:val="24"/>
              </w:rPr>
              <w:t>городского о</w:t>
            </w:r>
            <w:r>
              <w:rPr>
                <w:rFonts w:ascii="Arial" w:hAnsi="Arial"/>
                <w:b/>
                <w:sz w:val="24"/>
                <w:szCs w:val="24"/>
              </w:rPr>
              <w:t>к</w:t>
            </w:r>
            <w:r>
              <w:rPr>
                <w:rFonts w:ascii="Arial" w:hAnsi="Arial"/>
                <w:b/>
                <w:sz w:val="24"/>
                <w:szCs w:val="24"/>
              </w:rPr>
              <w:t>руга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 не набрал </w:t>
            </w:r>
            <w:r>
              <w:rPr>
                <w:rFonts w:ascii="Arial" w:hAnsi="Arial"/>
                <w:b/>
                <w:sz w:val="24"/>
                <w:szCs w:val="24"/>
              </w:rPr>
              <w:t>более 10 голосов депут</w:t>
            </w:r>
            <w:r>
              <w:rPr>
                <w:rFonts w:ascii="Arial" w:hAnsi="Arial"/>
                <w:b/>
                <w:sz w:val="24"/>
                <w:szCs w:val="24"/>
              </w:rPr>
              <w:t>а</w:t>
            </w:r>
            <w:r>
              <w:rPr>
                <w:rFonts w:ascii="Arial" w:hAnsi="Arial"/>
                <w:b/>
                <w:sz w:val="24"/>
                <w:szCs w:val="24"/>
              </w:rPr>
              <w:t>тов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, назначается второй тур голосования, который проводится на том же заседании совета депутатов </w:t>
            </w:r>
            <w:r w:rsidR="00C21BE5">
              <w:rPr>
                <w:rFonts w:ascii="Arial" w:hAnsi="Arial"/>
                <w:b/>
                <w:sz w:val="24"/>
                <w:szCs w:val="24"/>
              </w:rPr>
              <w:t>городского округа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.</w:t>
            </w:r>
          </w:p>
          <w:p w:rsidR="00C21BE5" w:rsidRDefault="00C21BE5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100B6" w:rsidRPr="00B100B6" w:rsidRDefault="00B100B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2.</w:t>
            </w:r>
            <w:r w:rsidR="009D7B78" w:rsidRPr="00B100B6">
              <w:rPr>
                <w:rFonts w:ascii="Arial" w:hAnsi="Arial"/>
                <w:sz w:val="24"/>
                <w:szCs w:val="24"/>
              </w:rPr>
              <w:t xml:space="preserve"> Во втором туре в 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бюллетень 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для г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о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лосования включаются два кандидата, за к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о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торых в первом туре было подано наибол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ь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шее количество голосов.</w:t>
            </w:r>
          </w:p>
          <w:p w:rsidR="009D7B78" w:rsidRPr="00B100B6" w:rsidRDefault="00B100B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  <w:r w:rsidRPr="00B100B6">
              <w:rPr>
                <w:rFonts w:ascii="Arial" w:hAnsi="Arial"/>
                <w:sz w:val="24"/>
                <w:szCs w:val="24"/>
              </w:rPr>
              <w:t>3.</w:t>
            </w:r>
            <w:r w:rsidR="009D7B78" w:rsidRPr="00B100B6">
              <w:rPr>
                <w:rFonts w:ascii="Arial" w:hAnsi="Arial"/>
                <w:sz w:val="24"/>
                <w:szCs w:val="24"/>
              </w:rPr>
              <w:t xml:space="preserve"> Кандидат, набравший во втором т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у</w:t>
            </w:r>
            <w:r w:rsidR="009D7B78" w:rsidRPr="00B100B6">
              <w:rPr>
                <w:rFonts w:ascii="Arial" w:hAnsi="Arial"/>
                <w:sz w:val="24"/>
                <w:szCs w:val="24"/>
              </w:rPr>
              <w:t xml:space="preserve">ре голосования </w:t>
            </w:r>
            <w:r w:rsidRPr="00B100B6">
              <w:rPr>
                <w:rFonts w:ascii="Arial" w:hAnsi="Arial"/>
                <w:sz w:val="24"/>
                <w:szCs w:val="24"/>
              </w:rPr>
              <w:t xml:space="preserve">более 10 голосов депутатов, </w:t>
            </w:r>
            <w:r w:rsidR="009D7B78" w:rsidRPr="00B100B6">
              <w:rPr>
                <w:rFonts w:ascii="Arial" w:hAnsi="Arial"/>
                <w:sz w:val="24"/>
                <w:szCs w:val="24"/>
              </w:rPr>
              <w:t xml:space="preserve">считается избранным на должность главы </w:t>
            </w:r>
            <w:r w:rsidRPr="00B100B6">
              <w:rPr>
                <w:rFonts w:ascii="Arial" w:hAnsi="Arial"/>
                <w:sz w:val="24"/>
                <w:szCs w:val="24"/>
              </w:rPr>
              <w:t>городского округа</w:t>
            </w:r>
            <w:r w:rsidR="009D7B78" w:rsidRPr="00B100B6">
              <w:rPr>
                <w:rFonts w:ascii="Arial" w:hAnsi="Arial"/>
                <w:sz w:val="24"/>
                <w:szCs w:val="24"/>
              </w:rPr>
              <w:t>.</w:t>
            </w:r>
          </w:p>
          <w:p w:rsidR="009D7B78" w:rsidRPr="00B100B6" w:rsidRDefault="00B100B6" w:rsidP="00271EA7">
            <w:pPr>
              <w:pStyle w:val="3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4. 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В </w:t>
            </w:r>
            <w:proofErr w:type="gramStart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случае</w:t>
            </w:r>
            <w:proofErr w:type="gramEnd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>, если во втором туре кандидаты набрали количество голосов равное половине голосов от установле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н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ной численности депутатов совета деп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у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татов </w:t>
            </w:r>
            <w:r w:rsidR="000907B4">
              <w:rPr>
                <w:rFonts w:ascii="Arial" w:hAnsi="Arial"/>
                <w:b/>
                <w:sz w:val="24"/>
                <w:szCs w:val="24"/>
              </w:rPr>
              <w:t>городского округа (10 голосов)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, на должность главы </w:t>
            </w:r>
            <w:r w:rsidR="000907B4">
              <w:rPr>
                <w:rFonts w:ascii="Arial" w:hAnsi="Arial"/>
                <w:b/>
                <w:sz w:val="24"/>
                <w:szCs w:val="24"/>
              </w:rPr>
              <w:t>городского округа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 сч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и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тается избранным тот кандидат, за кот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о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рого проголосовал председательству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ю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щий на заседании совета депутатов </w:t>
            </w:r>
            <w:r w:rsidR="000907B4">
              <w:rPr>
                <w:rFonts w:ascii="Arial" w:hAnsi="Arial"/>
                <w:b/>
                <w:sz w:val="24"/>
                <w:szCs w:val="24"/>
              </w:rPr>
              <w:t>г</w:t>
            </w:r>
            <w:r w:rsidR="000907B4">
              <w:rPr>
                <w:rFonts w:ascii="Arial" w:hAnsi="Arial"/>
                <w:b/>
                <w:sz w:val="24"/>
                <w:szCs w:val="24"/>
              </w:rPr>
              <w:t>о</w:t>
            </w:r>
            <w:r w:rsidR="000907B4">
              <w:rPr>
                <w:rFonts w:ascii="Arial" w:hAnsi="Arial"/>
                <w:b/>
                <w:sz w:val="24"/>
                <w:szCs w:val="24"/>
              </w:rPr>
              <w:t>родского округа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.</w:t>
            </w:r>
          </w:p>
          <w:p w:rsidR="009D7B78" w:rsidRPr="00B100B6" w:rsidRDefault="008154CF" w:rsidP="008154CF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5. 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В </w:t>
            </w:r>
            <w:proofErr w:type="gramStart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>случае</w:t>
            </w:r>
            <w:proofErr w:type="gramEnd"/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, если после второго тура глава </w:t>
            </w:r>
            <w:r>
              <w:rPr>
                <w:rFonts w:ascii="Arial" w:hAnsi="Arial"/>
                <w:b/>
                <w:sz w:val="24"/>
                <w:szCs w:val="24"/>
              </w:rPr>
              <w:t>городского округа</w:t>
            </w:r>
            <w:r w:rsidRPr="00B100B6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не избран, пр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о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 xml:space="preserve">цедура его избрания </w:t>
            </w:r>
            <w:r w:rsidR="00D446CB">
              <w:rPr>
                <w:rFonts w:ascii="Arial" w:hAnsi="Arial"/>
                <w:b/>
                <w:sz w:val="24"/>
                <w:szCs w:val="24"/>
              </w:rPr>
              <w:t xml:space="preserve">(повторные выборы) 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повторяется с момента выдвижения ка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н</w:t>
            </w:r>
            <w:r w:rsidR="009D7B78" w:rsidRPr="00B100B6">
              <w:rPr>
                <w:rFonts w:ascii="Arial" w:hAnsi="Arial"/>
                <w:b/>
                <w:sz w:val="24"/>
                <w:szCs w:val="24"/>
              </w:rPr>
              <w:t>дидатов.</w:t>
            </w:r>
          </w:p>
        </w:tc>
      </w:tr>
    </w:tbl>
    <w:p w:rsidR="00797058" w:rsidRDefault="00797058" w:rsidP="00797058">
      <w:pPr>
        <w:jc w:val="both"/>
        <w:rPr>
          <w:rFonts w:ascii="Arial" w:hAnsi="Arial" w:cs="Arial"/>
          <w:sz w:val="24"/>
          <w:szCs w:val="24"/>
        </w:rPr>
      </w:pPr>
    </w:p>
    <w:p w:rsidR="00D446CB" w:rsidRDefault="000F6BA9" w:rsidP="00D446CB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446CB">
        <w:rPr>
          <w:rFonts w:ascii="Arial" w:hAnsi="Arial" w:cs="Arial"/>
          <w:sz w:val="24"/>
          <w:szCs w:val="24"/>
        </w:rPr>
        <w:t>.3. статью 6 изложить в новой редакции:</w:t>
      </w:r>
    </w:p>
    <w:tbl>
      <w:tblPr>
        <w:tblStyle w:val="a8"/>
        <w:tblW w:w="0" w:type="auto"/>
        <w:tblLook w:val="04A0"/>
      </w:tblPr>
      <w:tblGrid>
        <w:gridCol w:w="5352"/>
        <w:gridCol w:w="5353"/>
      </w:tblGrid>
      <w:tr w:rsidR="00D446CB" w:rsidRPr="00D446CB" w:rsidTr="00271EA7">
        <w:tc>
          <w:tcPr>
            <w:tcW w:w="5352" w:type="dxa"/>
          </w:tcPr>
          <w:p w:rsidR="00D446CB" w:rsidRPr="00D446CB" w:rsidRDefault="00D446CB" w:rsidP="00271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6CB">
              <w:rPr>
                <w:rFonts w:ascii="Arial" w:hAnsi="Arial" w:cs="Arial"/>
                <w:sz w:val="24"/>
                <w:szCs w:val="24"/>
              </w:rPr>
              <w:t>Действующая редакция</w:t>
            </w:r>
          </w:p>
        </w:tc>
        <w:tc>
          <w:tcPr>
            <w:tcW w:w="5353" w:type="dxa"/>
          </w:tcPr>
          <w:p w:rsidR="00D446CB" w:rsidRPr="00D446CB" w:rsidRDefault="00D446CB" w:rsidP="00271EA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46CB">
              <w:rPr>
                <w:rFonts w:ascii="Arial" w:hAnsi="Arial" w:cs="Arial"/>
                <w:sz w:val="24"/>
                <w:szCs w:val="24"/>
              </w:rPr>
              <w:t>Предлагаемая редакция</w:t>
            </w:r>
          </w:p>
        </w:tc>
      </w:tr>
      <w:tr w:rsidR="00D446CB" w:rsidRPr="00D446CB" w:rsidTr="00271EA7">
        <w:tc>
          <w:tcPr>
            <w:tcW w:w="5352" w:type="dxa"/>
          </w:tcPr>
          <w:p w:rsidR="00D446CB" w:rsidRPr="00D446CB" w:rsidRDefault="00D446CB" w:rsidP="00D446CB">
            <w:pPr>
              <w:pStyle w:val="3"/>
              <w:rPr>
                <w:rFonts w:ascii="Arial" w:hAnsi="Arial"/>
                <w:b/>
                <w:sz w:val="24"/>
                <w:szCs w:val="24"/>
              </w:rPr>
            </w:pPr>
            <w:r w:rsidRPr="00D446CB">
              <w:rPr>
                <w:rFonts w:ascii="Arial" w:hAnsi="Arial"/>
                <w:b/>
                <w:sz w:val="24"/>
                <w:szCs w:val="24"/>
              </w:rPr>
              <w:t xml:space="preserve">1. </w:t>
            </w:r>
            <w:proofErr w:type="gramStart"/>
            <w:r w:rsidRPr="00D446CB">
              <w:rPr>
                <w:rFonts w:ascii="Arial" w:hAnsi="Arial"/>
                <w:b/>
                <w:sz w:val="24"/>
                <w:szCs w:val="24"/>
              </w:rPr>
              <w:t xml:space="preserve">В случае, если в бюллетень для голосования был включен один или два 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lastRenderedPageBreak/>
              <w:t>кандидата и по результатам голосования ни один из них не набрал более 10 гол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сов депутатов, либо в бюллетень для г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лосования было включено три и более кандидата и после первого и (или) втор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го тура голосования никто из них также не набрал более 10 голосов депутатов, пр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водятся повторные выборы главы</w:t>
            </w:r>
            <w:proofErr w:type="gramEnd"/>
            <w:r w:rsidRPr="00D446CB">
              <w:rPr>
                <w:rFonts w:ascii="Arial" w:hAnsi="Arial"/>
                <w:b/>
                <w:sz w:val="24"/>
                <w:szCs w:val="24"/>
              </w:rPr>
              <w:t xml:space="preserve"> г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b/>
                <w:sz w:val="24"/>
                <w:szCs w:val="24"/>
              </w:rPr>
              <w:t>родского округа.</w:t>
            </w:r>
          </w:p>
          <w:p w:rsidR="00D446CB" w:rsidRPr="00D446CB" w:rsidRDefault="00D446CB" w:rsidP="00D446CB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B45F36">
              <w:rPr>
                <w:rFonts w:ascii="Arial" w:hAnsi="Arial"/>
                <w:b/>
                <w:sz w:val="24"/>
                <w:szCs w:val="24"/>
              </w:rPr>
              <w:t>2.</w:t>
            </w:r>
            <w:r w:rsidRPr="00D446CB">
              <w:rPr>
                <w:rFonts w:ascii="Arial" w:hAnsi="Arial"/>
                <w:sz w:val="24"/>
                <w:szCs w:val="24"/>
              </w:rPr>
              <w:t xml:space="preserve"> Повторные выборы проводятся в соответствии с процедурой, предусмотре</w:t>
            </w:r>
            <w:r w:rsidRPr="00D446CB">
              <w:rPr>
                <w:rFonts w:ascii="Arial" w:hAnsi="Arial"/>
                <w:sz w:val="24"/>
                <w:szCs w:val="24"/>
              </w:rPr>
              <w:t>н</w:t>
            </w:r>
            <w:r w:rsidRPr="00D446CB">
              <w:rPr>
                <w:rFonts w:ascii="Arial" w:hAnsi="Arial"/>
                <w:sz w:val="24"/>
                <w:szCs w:val="24"/>
              </w:rPr>
              <w:t>ной статьями 1 – 5 настоящего Положения.</w:t>
            </w:r>
          </w:p>
        </w:tc>
        <w:tc>
          <w:tcPr>
            <w:tcW w:w="5353" w:type="dxa"/>
          </w:tcPr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B45F36" w:rsidRDefault="00B45F36" w:rsidP="00271EA7">
            <w:pPr>
              <w:pStyle w:val="3"/>
              <w:rPr>
                <w:rFonts w:ascii="Arial" w:hAnsi="Arial"/>
                <w:sz w:val="24"/>
                <w:szCs w:val="24"/>
              </w:rPr>
            </w:pPr>
          </w:p>
          <w:p w:rsidR="00D446CB" w:rsidRPr="00D446CB" w:rsidRDefault="00D446CB" w:rsidP="00271EA7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D446CB">
              <w:rPr>
                <w:rFonts w:ascii="Arial" w:hAnsi="Arial"/>
                <w:sz w:val="24"/>
                <w:szCs w:val="24"/>
              </w:rPr>
              <w:t>Повторные выборы проводятся в с</w:t>
            </w:r>
            <w:r w:rsidRPr="00D446CB">
              <w:rPr>
                <w:rFonts w:ascii="Arial" w:hAnsi="Arial"/>
                <w:sz w:val="24"/>
                <w:szCs w:val="24"/>
              </w:rPr>
              <w:t>о</w:t>
            </w:r>
            <w:r w:rsidRPr="00D446CB">
              <w:rPr>
                <w:rFonts w:ascii="Arial" w:hAnsi="Arial"/>
                <w:sz w:val="24"/>
                <w:szCs w:val="24"/>
              </w:rPr>
              <w:t>ответствии с процедурой, предусмотренной статьями 1 – 5 настоящего Положения.</w:t>
            </w:r>
          </w:p>
        </w:tc>
      </w:tr>
    </w:tbl>
    <w:p w:rsidR="007B742E" w:rsidRDefault="007B742E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064F19" w:rsidRPr="0056314C" w:rsidRDefault="00064F19" w:rsidP="00064F19">
      <w:pPr>
        <w:pStyle w:val="a9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>4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. часть 2 статьи </w:t>
      </w:r>
      <w:r>
        <w:rPr>
          <w:rFonts w:ascii="Arial" w:hAnsi="Arial" w:cs="Arial"/>
          <w:color w:val="000000" w:themeColor="text1"/>
          <w:sz w:val="24"/>
          <w:szCs w:val="24"/>
        </w:rPr>
        <w:t>10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дополнить пунктом 4.1 в следующей редакции;</w:t>
      </w:r>
    </w:p>
    <w:p w:rsidR="00064F19" w:rsidRPr="0056314C" w:rsidRDefault="00064F19" w:rsidP="00064F19">
      <w:pPr>
        <w:pStyle w:val="a9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>«4.1) приобретение им статуса иностранного агента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;»</w:t>
      </w:r>
      <w:proofErr w:type="gramEnd"/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064F19" w:rsidRPr="0056314C" w:rsidTr="00C433FC">
        <w:tc>
          <w:tcPr>
            <w:tcW w:w="5353" w:type="dxa"/>
          </w:tcPr>
          <w:p w:rsidR="00064F19" w:rsidRPr="0056314C" w:rsidRDefault="00064F19" w:rsidP="00C433FC">
            <w:pPr>
              <w:pStyle w:val="a9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064F19" w:rsidRPr="0056314C" w:rsidRDefault="00064F19" w:rsidP="00C433FC">
            <w:pPr>
              <w:pStyle w:val="a9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064F19" w:rsidRPr="0056314C" w:rsidTr="00C433FC">
        <w:tc>
          <w:tcPr>
            <w:tcW w:w="5353" w:type="dxa"/>
          </w:tcPr>
          <w:p w:rsidR="00064F19" w:rsidRPr="0056314C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главы Сосновоборского городского округа в отста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ку являются:</w:t>
            </w:r>
          </w:p>
        </w:tc>
        <w:tc>
          <w:tcPr>
            <w:tcW w:w="4961" w:type="dxa"/>
          </w:tcPr>
          <w:p w:rsidR="00064F19" w:rsidRPr="0056314C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 Сосновоборского городского округа в отставку являются:</w:t>
            </w:r>
          </w:p>
          <w:p w:rsidR="00064F19" w:rsidRPr="00D23044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2304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4.1) приобретение им статуса иностранного агента;</w:t>
            </w:r>
          </w:p>
        </w:tc>
      </w:tr>
    </w:tbl>
    <w:p w:rsidR="00064F19" w:rsidRDefault="00064F19" w:rsidP="00064F19">
      <w:pPr>
        <w:pStyle w:val="a9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64F19" w:rsidRPr="0056314C" w:rsidRDefault="00D23044" w:rsidP="00064F19">
      <w:pPr>
        <w:pStyle w:val="a9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2.5</w:t>
      </w:r>
      <w:r w:rsidR="00064F19" w:rsidRPr="0056314C">
        <w:rPr>
          <w:rFonts w:ascii="Arial" w:hAnsi="Arial" w:cs="Arial"/>
          <w:color w:val="000000" w:themeColor="text1"/>
          <w:sz w:val="24"/>
          <w:szCs w:val="24"/>
        </w:rPr>
        <w:t xml:space="preserve">. часть 2 статьи </w:t>
      </w:r>
      <w:r>
        <w:rPr>
          <w:rFonts w:ascii="Arial" w:hAnsi="Arial" w:cs="Arial"/>
          <w:color w:val="000000" w:themeColor="text1"/>
          <w:sz w:val="24"/>
          <w:szCs w:val="24"/>
        </w:rPr>
        <w:t>10</w:t>
      </w:r>
      <w:r w:rsidR="00064F19" w:rsidRPr="0056314C">
        <w:rPr>
          <w:rFonts w:ascii="Arial" w:hAnsi="Arial" w:cs="Arial"/>
          <w:color w:val="000000" w:themeColor="text1"/>
          <w:sz w:val="24"/>
          <w:szCs w:val="24"/>
        </w:rPr>
        <w:t xml:space="preserve"> дополнить пунктом 6 в следующей редакции;</w:t>
      </w:r>
    </w:p>
    <w:p w:rsidR="00064F19" w:rsidRPr="0056314C" w:rsidRDefault="00064F19" w:rsidP="00064F19">
      <w:pPr>
        <w:pStyle w:val="a9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«6) </w:t>
      </w:r>
      <w:proofErr w:type="gramStart"/>
      <w:r w:rsidRPr="0056314C">
        <w:rPr>
          <w:rFonts w:ascii="Arial" w:hAnsi="Arial" w:cs="Arial"/>
          <w:color w:val="000000" w:themeColor="text1"/>
          <w:sz w:val="24"/>
          <w:szCs w:val="24"/>
        </w:rPr>
        <w:t>систематическое</w:t>
      </w:r>
      <w:proofErr w:type="gram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56314C">
        <w:rPr>
          <w:rFonts w:ascii="Arial" w:hAnsi="Arial" w:cs="Arial"/>
          <w:color w:val="000000" w:themeColor="text1"/>
          <w:sz w:val="24"/>
          <w:szCs w:val="24"/>
        </w:rPr>
        <w:t>недостижение</w:t>
      </w:r>
      <w:proofErr w:type="spellEnd"/>
      <w:r w:rsidRPr="0056314C">
        <w:rPr>
          <w:rFonts w:ascii="Arial" w:hAnsi="Arial" w:cs="Arial"/>
          <w:color w:val="000000" w:themeColor="text1"/>
          <w:sz w:val="24"/>
          <w:szCs w:val="24"/>
        </w:rPr>
        <w:t xml:space="preserve"> показателей для оценки эффективности деятел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ь</w:t>
      </w:r>
      <w:r w:rsidRPr="0056314C">
        <w:rPr>
          <w:rFonts w:ascii="Arial" w:hAnsi="Arial" w:cs="Arial"/>
          <w:color w:val="000000" w:themeColor="text1"/>
          <w:sz w:val="24"/>
          <w:szCs w:val="24"/>
        </w:rPr>
        <w:t>ности органов местного самоуправления.»;</w:t>
      </w:r>
    </w:p>
    <w:tbl>
      <w:tblPr>
        <w:tblStyle w:val="a8"/>
        <w:tblW w:w="10314" w:type="dxa"/>
        <w:tblLook w:val="04A0"/>
      </w:tblPr>
      <w:tblGrid>
        <w:gridCol w:w="5353"/>
        <w:gridCol w:w="4961"/>
      </w:tblGrid>
      <w:tr w:rsidR="00064F19" w:rsidRPr="0056314C" w:rsidTr="00C433FC">
        <w:tc>
          <w:tcPr>
            <w:tcW w:w="5353" w:type="dxa"/>
          </w:tcPr>
          <w:p w:rsidR="00064F19" w:rsidRPr="0056314C" w:rsidRDefault="00064F19" w:rsidP="00C433FC">
            <w:pPr>
              <w:pStyle w:val="a9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Действующая редакция</w:t>
            </w:r>
          </w:p>
        </w:tc>
        <w:tc>
          <w:tcPr>
            <w:tcW w:w="4961" w:type="dxa"/>
          </w:tcPr>
          <w:p w:rsidR="00064F19" w:rsidRPr="0056314C" w:rsidRDefault="00064F19" w:rsidP="00C433FC">
            <w:pPr>
              <w:pStyle w:val="a9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Предлагаемая редакция</w:t>
            </w:r>
          </w:p>
        </w:tc>
      </w:tr>
      <w:tr w:rsidR="00064F19" w:rsidRPr="0056314C" w:rsidTr="00C433FC">
        <w:tc>
          <w:tcPr>
            <w:tcW w:w="5353" w:type="dxa"/>
          </w:tcPr>
          <w:p w:rsidR="00064F19" w:rsidRPr="0056314C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главы Сосновоборского городского округа в отста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ку являются:</w:t>
            </w:r>
          </w:p>
        </w:tc>
        <w:tc>
          <w:tcPr>
            <w:tcW w:w="4961" w:type="dxa"/>
          </w:tcPr>
          <w:p w:rsidR="00064F19" w:rsidRPr="0056314C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2. Основаниями для удаления гл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56314C">
              <w:rPr>
                <w:rFonts w:ascii="Arial" w:hAnsi="Arial" w:cs="Arial"/>
                <w:color w:val="000000" w:themeColor="text1"/>
                <w:sz w:val="24"/>
                <w:szCs w:val="24"/>
              </w:rPr>
              <w:t>вы Сосновоборского городского округа в отставку являются:</w:t>
            </w:r>
          </w:p>
          <w:p w:rsidR="00064F19" w:rsidRPr="006C0247" w:rsidRDefault="00064F19" w:rsidP="00C433FC">
            <w:pPr>
              <w:pStyle w:val="a9"/>
              <w:ind w:firstLine="709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6) </w:t>
            </w:r>
            <w:proofErr w:type="gramStart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систематическое</w:t>
            </w:r>
            <w:proofErr w:type="gramEnd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недостиж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е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ние</w:t>
            </w:r>
            <w:proofErr w:type="spellEnd"/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показателей для оценки эффе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к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тивности деятельности органов мес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т</w:t>
            </w:r>
            <w:r w:rsidRPr="006C024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ного самоуправления.</w:t>
            </w:r>
          </w:p>
        </w:tc>
      </w:tr>
    </w:tbl>
    <w:p w:rsidR="00A31CB6" w:rsidRDefault="00A31CB6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4845D4" w:rsidRDefault="001043DC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82F30"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 w:rsidR="00797058">
        <w:rPr>
          <w:rFonts w:ascii="Arial" w:hAnsi="Arial" w:cs="Arial"/>
          <w:sz w:val="24"/>
          <w:szCs w:val="24"/>
        </w:rPr>
        <w:t>о дня его официального обнародования на сайте городской газеты «Маяк»</w:t>
      </w:r>
      <w:r w:rsidR="002D3EB8">
        <w:rPr>
          <w:rFonts w:ascii="Arial" w:hAnsi="Arial" w:cs="Arial"/>
          <w:sz w:val="24"/>
          <w:szCs w:val="24"/>
        </w:rPr>
        <w:t>.</w:t>
      </w:r>
    </w:p>
    <w:p w:rsidR="00782F30" w:rsidRPr="004845D4" w:rsidRDefault="001043DC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82F30" w:rsidRPr="004845D4">
        <w:rPr>
          <w:rFonts w:ascii="Arial" w:hAnsi="Arial" w:cs="Arial"/>
          <w:sz w:val="24"/>
          <w:szCs w:val="24"/>
        </w:rPr>
        <w:t>. Решение о</w:t>
      </w:r>
      <w:r w:rsidR="00797058">
        <w:rPr>
          <w:rFonts w:ascii="Arial" w:hAnsi="Arial" w:cs="Arial"/>
          <w:sz w:val="24"/>
          <w:szCs w:val="24"/>
        </w:rPr>
        <w:t xml:space="preserve">бнародовать на сайте </w:t>
      </w:r>
      <w:r w:rsidR="00782F30" w:rsidRPr="004845D4">
        <w:rPr>
          <w:rFonts w:ascii="Arial" w:hAnsi="Arial" w:cs="Arial"/>
          <w:sz w:val="24"/>
          <w:szCs w:val="24"/>
        </w:rPr>
        <w:t>городской газет</w:t>
      </w:r>
      <w:r w:rsidR="00797058">
        <w:rPr>
          <w:rFonts w:ascii="Arial" w:hAnsi="Arial" w:cs="Arial"/>
          <w:sz w:val="24"/>
          <w:szCs w:val="24"/>
        </w:rPr>
        <w:t>ы</w:t>
      </w:r>
      <w:r w:rsidR="00782F30" w:rsidRPr="004845D4">
        <w:rPr>
          <w:rFonts w:ascii="Arial" w:hAnsi="Arial" w:cs="Arial"/>
          <w:sz w:val="24"/>
          <w:szCs w:val="24"/>
        </w:rPr>
        <w:t xml:space="preserve"> «Маяк».</w:t>
      </w:r>
    </w:p>
    <w:p w:rsidR="00782F30" w:rsidRDefault="00782F30" w:rsidP="00782F3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D446CB" w:rsidRDefault="00D446CB" w:rsidP="00782F3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61F8C" w:rsidRPr="00FF61BE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Председатель совета депутатов</w:t>
      </w:r>
    </w:p>
    <w:p w:rsidR="00761F8C" w:rsidRPr="00FF61BE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Сосновоборского городского округа                             </w:t>
      </w:r>
      <w:r>
        <w:rPr>
          <w:rFonts w:ascii="Times New Roman" w:hAnsi="Times New Roman"/>
          <w:b/>
          <w:sz w:val="28"/>
          <w:szCs w:val="28"/>
        </w:rPr>
        <w:t>А.Н. Афанасьев</w:t>
      </w:r>
    </w:p>
    <w:p w:rsidR="00761F8C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1F8C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1F8C" w:rsidRPr="00FF61BE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>Глава Сосновоборского</w:t>
      </w:r>
    </w:p>
    <w:p w:rsidR="00761F8C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1BE">
        <w:rPr>
          <w:rFonts w:ascii="Times New Roman" w:hAnsi="Times New Roman"/>
          <w:b/>
          <w:sz w:val="28"/>
          <w:szCs w:val="28"/>
        </w:rPr>
        <w:t xml:space="preserve">городского округа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М.В. Воронков</w:t>
      </w:r>
    </w:p>
    <w:p w:rsidR="00761F8C" w:rsidRDefault="00761F8C" w:rsidP="00761F8C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61F8C" w:rsidRPr="003E741A" w:rsidRDefault="00761F8C" w:rsidP="00761F8C">
      <w:pPr>
        <w:ind w:firstLine="709"/>
        <w:rPr>
          <w:sz w:val="24"/>
          <w:szCs w:val="24"/>
        </w:rPr>
      </w:pPr>
      <w:r w:rsidRPr="003E741A">
        <w:rPr>
          <w:sz w:val="24"/>
          <w:szCs w:val="24"/>
        </w:rPr>
        <w:t>Инициатор внесения проекта: председатель совета депутатов, депутат Афанасьев А.Н. (Фра</w:t>
      </w:r>
      <w:r w:rsidRPr="003E741A">
        <w:rPr>
          <w:sz w:val="24"/>
          <w:szCs w:val="24"/>
        </w:rPr>
        <w:t>н</w:t>
      </w:r>
      <w:r w:rsidRPr="003E741A">
        <w:rPr>
          <w:sz w:val="24"/>
          <w:szCs w:val="24"/>
        </w:rPr>
        <w:t>ция «ЕДИНАЯ РОССИЯ»).</w:t>
      </w:r>
    </w:p>
    <w:p w:rsidR="00761F8C" w:rsidRDefault="00761F8C" w:rsidP="00761F8C">
      <w:pPr>
        <w:ind w:firstLine="709"/>
        <w:rPr>
          <w:sz w:val="24"/>
          <w:szCs w:val="24"/>
        </w:rPr>
      </w:pPr>
      <w:r w:rsidRPr="003E741A">
        <w:rPr>
          <w:sz w:val="24"/>
          <w:szCs w:val="24"/>
        </w:rPr>
        <w:t>Проект подготовил: Алмазов Г.В.</w:t>
      </w:r>
    </w:p>
    <w:p w:rsidR="001169D8" w:rsidRDefault="001169D8" w:rsidP="00761F8C">
      <w:pPr>
        <w:ind w:firstLine="709"/>
        <w:rPr>
          <w:sz w:val="24"/>
          <w:szCs w:val="24"/>
        </w:rPr>
      </w:pPr>
    </w:p>
    <w:p w:rsidR="001169D8" w:rsidRDefault="001169D8" w:rsidP="00761F8C">
      <w:pPr>
        <w:ind w:firstLine="709"/>
        <w:rPr>
          <w:sz w:val="24"/>
          <w:szCs w:val="24"/>
        </w:rPr>
      </w:pPr>
    </w:p>
    <w:p w:rsidR="001169D8" w:rsidRPr="003E741A" w:rsidRDefault="001169D8" w:rsidP="00761F8C">
      <w:pPr>
        <w:ind w:firstLine="709"/>
        <w:rPr>
          <w:sz w:val="24"/>
          <w:szCs w:val="24"/>
        </w:rPr>
      </w:pPr>
    </w:p>
    <w:p w:rsidR="00782F30" w:rsidRDefault="00782F30" w:rsidP="00782F30">
      <w:pPr>
        <w:rPr>
          <w:sz w:val="24"/>
          <w:szCs w:val="24"/>
        </w:rPr>
      </w:pPr>
      <w:r>
        <w:rPr>
          <w:sz w:val="24"/>
          <w:szCs w:val="24"/>
        </w:rPr>
        <w:lastRenderedPageBreak/>
        <w:t>=========</w:t>
      </w:r>
      <w:r w:rsidR="00601450">
        <w:rPr>
          <w:sz w:val="24"/>
          <w:szCs w:val="24"/>
        </w:rPr>
        <w:t>==</w:t>
      </w:r>
      <w:r>
        <w:rPr>
          <w:sz w:val="24"/>
          <w:szCs w:val="24"/>
        </w:rPr>
        <w:t>==================================================================</w:t>
      </w:r>
    </w:p>
    <w:p w:rsidR="002D3EB8" w:rsidRDefault="002D3EB8" w:rsidP="002D3EB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ПОЯСНИТЕЛЬНАЯ ЗАПИСКА</w:t>
      </w:r>
    </w:p>
    <w:p w:rsidR="002D3EB8" w:rsidRPr="002D3EB8" w:rsidRDefault="002D3EB8" w:rsidP="002D3EB8">
      <w:pPr>
        <w:ind w:firstLine="709"/>
        <w:jc w:val="both"/>
        <w:rPr>
          <w:sz w:val="24"/>
          <w:szCs w:val="24"/>
        </w:rPr>
      </w:pPr>
    </w:p>
    <w:p w:rsidR="007104A4" w:rsidRDefault="007104A4" w:rsidP="002D3EB8">
      <w:pPr>
        <w:ind w:firstLine="709"/>
        <w:jc w:val="both"/>
        <w:rPr>
          <w:sz w:val="24"/>
          <w:szCs w:val="24"/>
        </w:rPr>
      </w:pPr>
      <w:proofErr w:type="gramStart"/>
      <w:r w:rsidRPr="001827F8">
        <w:rPr>
          <w:b/>
          <w:sz w:val="24"/>
          <w:szCs w:val="24"/>
        </w:rPr>
        <w:t>По пункту 1:</w:t>
      </w:r>
      <w:r>
        <w:rPr>
          <w:sz w:val="24"/>
          <w:szCs w:val="24"/>
        </w:rPr>
        <w:t xml:space="preserve"> внесение данной поправки вызвано принятием </w:t>
      </w:r>
      <w:r w:rsidRPr="007104A4">
        <w:rPr>
          <w:sz w:val="24"/>
          <w:szCs w:val="24"/>
        </w:rPr>
        <w:t>Федеральн</w:t>
      </w:r>
      <w:r>
        <w:rPr>
          <w:sz w:val="24"/>
          <w:szCs w:val="24"/>
        </w:rPr>
        <w:t>ого</w:t>
      </w:r>
      <w:r w:rsidRPr="007104A4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</w:t>
      </w:r>
      <w:r w:rsidRPr="007104A4">
        <w:rPr>
          <w:sz w:val="24"/>
          <w:szCs w:val="24"/>
        </w:rPr>
        <w:t xml:space="preserve"> от 08.08.2024 N 232-ФЗ </w:t>
      </w:r>
      <w:r>
        <w:rPr>
          <w:sz w:val="24"/>
          <w:szCs w:val="24"/>
        </w:rPr>
        <w:t>«</w:t>
      </w:r>
      <w:r w:rsidRPr="007104A4">
        <w:rPr>
          <w:sz w:val="24"/>
          <w:szCs w:val="24"/>
        </w:rPr>
        <w:t>О внесении изменений в отдельные законодательные акты Российской Фед</w:t>
      </w:r>
      <w:r w:rsidRPr="007104A4">
        <w:rPr>
          <w:sz w:val="24"/>
          <w:szCs w:val="24"/>
        </w:rPr>
        <w:t>е</w:t>
      </w:r>
      <w:r w:rsidRPr="007104A4">
        <w:rPr>
          <w:sz w:val="24"/>
          <w:szCs w:val="24"/>
        </w:rPr>
        <w:t>рации и признании утратившими силу отдельных законодательных актов (положений законодател</w:t>
      </w:r>
      <w:r w:rsidRPr="007104A4">
        <w:rPr>
          <w:sz w:val="24"/>
          <w:szCs w:val="24"/>
        </w:rPr>
        <w:t>ь</w:t>
      </w:r>
      <w:r w:rsidRPr="007104A4">
        <w:rPr>
          <w:sz w:val="24"/>
          <w:szCs w:val="24"/>
        </w:rPr>
        <w:t>ных актов) Российской Федерации</w:t>
      </w:r>
      <w:r>
        <w:rPr>
          <w:sz w:val="24"/>
          <w:szCs w:val="24"/>
        </w:rPr>
        <w:t>».</w:t>
      </w:r>
      <w:proofErr w:type="gramEnd"/>
    </w:p>
    <w:p w:rsidR="007104A4" w:rsidRDefault="007104A4" w:rsidP="002D3EB8">
      <w:pPr>
        <w:ind w:firstLine="709"/>
        <w:jc w:val="both"/>
        <w:rPr>
          <w:sz w:val="24"/>
          <w:szCs w:val="24"/>
        </w:rPr>
      </w:pPr>
    </w:p>
    <w:p w:rsidR="002D3EB8" w:rsidRPr="002D3EB8" w:rsidRDefault="001827F8" w:rsidP="002D3EB8">
      <w:pPr>
        <w:ind w:firstLine="709"/>
        <w:jc w:val="both"/>
        <w:rPr>
          <w:sz w:val="24"/>
          <w:szCs w:val="24"/>
        </w:rPr>
      </w:pPr>
      <w:r w:rsidRPr="001827F8">
        <w:rPr>
          <w:b/>
          <w:sz w:val="24"/>
          <w:szCs w:val="24"/>
        </w:rPr>
        <w:t>По пунктам 2.1 – 2.3:</w:t>
      </w:r>
      <w:r>
        <w:rPr>
          <w:sz w:val="24"/>
          <w:szCs w:val="24"/>
        </w:rPr>
        <w:t xml:space="preserve"> </w:t>
      </w:r>
      <w:r w:rsidR="002D3EB8">
        <w:rPr>
          <w:sz w:val="24"/>
          <w:szCs w:val="24"/>
        </w:rPr>
        <w:t>Разработка и принятие данного нормативного правового акта вызвано необходимостью учета в действующей редакции Регламента совета депутатов правовой нормы, уст</w:t>
      </w:r>
      <w:r w:rsidR="002D3EB8">
        <w:rPr>
          <w:sz w:val="24"/>
          <w:szCs w:val="24"/>
        </w:rPr>
        <w:t>а</w:t>
      </w:r>
      <w:r w:rsidR="002D3EB8">
        <w:rPr>
          <w:sz w:val="24"/>
          <w:szCs w:val="24"/>
        </w:rPr>
        <w:t xml:space="preserve">новленной в абзаце третьем части 6 статьи 2 </w:t>
      </w:r>
      <w:r w:rsidR="002D3EB8" w:rsidRPr="002D3EB8">
        <w:rPr>
          <w:sz w:val="24"/>
          <w:szCs w:val="24"/>
        </w:rPr>
        <w:t xml:space="preserve">Областного закона Ленинградской области от 11.02.2015 N 1-оз «Об особенностях </w:t>
      </w:r>
      <w:proofErr w:type="gramStart"/>
      <w:r w:rsidR="002D3EB8" w:rsidRPr="002D3EB8">
        <w:rPr>
          <w:sz w:val="24"/>
          <w:szCs w:val="24"/>
        </w:rPr>
        <w:t>формирования органов местного самоуправления муниципальных образ</w:t>
      </w:r>
      <w:r w:rsidR="002D3EB8" w:rsidRPr="002D3EB8">
        <w:rPr>
          <w:sz w:val="24"/>
          <w:szCs w:val="24"/>
        </w:rPr>
        <w:t>о</w:t>
      </w:r>
      <w:r w:rsidR="002D3EB8" w:rsidRPr="002D3EB8">
        <w:rPr>
          <w:sz w:val="24"/>
          <w:szCs w:val="24"/>
        </w:rPr>
        <w:t>ваний Ленинградской области</w:t>
      </w:r>
      <w:proofErr w:type="gramEnd"/>
      <w:r w:rsidR="002D3EB8" w:rsidRPr="002D3EB8">
        <w:rPr>
          <w:sz w:val="24"/>
          <w:szCs w:val="24"/>
        </w:rPr>
        <w:t>».</w:t>
      </w:r>
    </w:p>
    <w:p w:rsidR="002D3EB8" w:rsidRPr="00064F19" w:rsidRDefault="002D3EB8" w:rsidP="002D3EB8">
      <w:pPr>
        <w:ind w:firstLine="709"/>
        <w:jc w:val="both"/>
        <w:rPr>
          <w:sz w:val="24"/>
          <w:szCs w:val="24"/>
        </w:rPr>
      </w:pPr>
    </w:p>
    <w:p w:rsidR="00064F19" w:rsidRPr="00064F19" w:rsidRDefault="00064F19" w:rsidP="00064F19">
      <w:pPr>
        <w:ind w:firstLine="709"/>
        <w:jc w:val="both"/>
        <w:rPr>
          <w:sz w:val="24"/>
          <w:szCs w:val="24"/>
        </w:rPr>
      </w:pPr>
      <w:r w:rsidRPr="00064F19">
        <w:rPr>
          <w:b/>
          <w:sz w:val="24"/>
          <w:szCs w:val="24"/>
        </w:rPr>
        <w:t>По пункту 2.4:</w:t>
      </w:r>
      <w:r w:rsidRPr="00064F19">
        <w:rPr>
          <w:sz w:val="24"/>
          <w:szCs w:val="24"/>
        </w:rPr>
        <w:t xml:space="preserve"> внесение изменения вызвано принятием Федерального закона от 15.05.2024 N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Федерации».</w:t>
      </w:r>
    </w:p>
    <w:p w:rsidR="001827F8" w:rsidRPr="00897E7E" w:rsidRDefault="001827F8" w:rsidP="002D3EB8">
      <w:pPr>
        <w:ind w:firstLine="709"/>
        <w:jc w:val="both"/>
        <w:rPr>
          <w:b/>
          <w:sz w:val="24"/>
          <w:szCs w:val="24"/>
        </w:rPr>
      </w:pPr>
    </w:p>
    <w:p w:rsidR="00897E7E" w:rsidRPr="00897E7E" w:rsidRDefault="00897E7E" w:rsidP="00897E7E">
      <w:pPr>
        <w:ind w:firstLine="709"/>
        <w:jc w:val="both"/>
        <w:rPr>
          <w:b/>
          <w:sz w:val="24"/>
          <w:szCs w:val="24"/>
        </w:rPr>
      </w:pPr>
      <w:proofErr w:type="gramStart"/>
      <w:r w:rsidRPr="00064F19">
        <w:rPr>
          <w:b/>
          <w:sz w:val="24"/>
          <w:szCs w:val="24"/>
        </w:rPr>
        <w:t>По пункту 2.</w:t>
      </w:r>
      <w:r>
        <w:rPr>
          <w:b/>
          <w:sz w:val="24"/>
          <w:szCs w:val="24"/>
        </w:rPr>
        <w:t>5</w:t>
      </w:r>
      <w:r w:rsidRPr="00064F19">
        <w:rPr>
          <w:b/>
          <w:sz w:val="24"/>
          <w:szCs w:val="24"/>
        </w:rPr>
        <w:t>:</w:t>
      </w:r>
      <w:r w:rsidRPr="00064F19">
        <w:rPr>
          <w:sz w:val="24"/>
          <w:szCs w:val="24"/>
        </w:rPr>
        <w:t xml:space="preserve"> </w:t>
      </w:r>
      <w:r w:rsidRPr="00897E7E">
        <w:rPr>
          <w:sz w:val="24"/>
          <w:szCs w:val="24"/>
        </w:rPr>
        <w:t>внесение изменения вызвано принятием Федерального закона от 08.08.2024 N 232-ФЗ «О внесении изменений в отдельные законодательные акты Российской Федерации и призн</w:t>
      </w:r>
      <w:r w:rsidRPr="00897E7E">
        <w:rPr>
          <w:sz w:val="24"/>
          <w:szCs w:val="24"/>
        </w:rPr>
        <w:t>а</w:t>
      </w:r>
      <w:r w:rsidRPr="00897E7E">
        <w:rPr>
          <w:sz w:val="24"/>
          <w:szCs w:val="24"/>
        </w:rPr>
        <w:t>нии утратившими силу отдельных законодательных актов (положений законодательных актов) Ро</w:t>
      </w:r>
      <w:r w:rsidRPr="00897E7E">
        <w:rPr>
          <w:sz w:val="24"/>
          <w:szCs w:val="24"/>
        </w:rPr>
        <w:t>с</w:t>
      </w:r>
      <w:r w:rsidRPr="00897E7E">
        <w:rPr>
          <w:sz w:val="24"/>
          <w:szCs w:val="24"/>
        </w:rPr>
        <w:t>сийской Федерации» (статья 33).</w:t>
      </w:r>
      <w:proofErr w:type="gramEnd"/>
    </w:p>
    <w:p w:rsidR="001827F8" w:rsidRDefault="001827F8" w:rsidP="002D3EB8">
      <w:pPr>
        <w:ind w:firstLine="709"/>
        <w:jc w:val="both"/>
        <w:rPr>
          <w:sz w:val="24"/>
          <w:szCs w:val="24"/>
        </w:rPr>
      </w:pPr>
    </w:p>
    <w:p w:rsidR="001827F8" w:rsidRPr="002D3EB8" w:rsidRDefault="001827F8" w:rsidP="002D3EB8">
      <w:pPr>
        <w:ind w:firstLine="709"/>
        <w:jc w:val="both"/>
        <w:rPr>
          <w:sz w:val="24"/>
          <w:szCs w:val="24"/>
        </w:rPr>
      </w:pPr>
    </w:p>
    <w:p w:rsidR="002D3EB8" w:rsidRPr="008F6BE7" w:rsidRDefault="002D3EB8" w:rsidP="002D3E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Начальник сектора обеспечения</w:t>
      </w:r>
    </w:p>
    <w:p w:rsidR="002D3EB8" w:rsidRPr="008F6BE7" w:rsidRDefault="002D3EB8" w:rsidP="002D3E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нормативной деятельности совета</w:t>
      </w:r>
    </w:p>
    <w:p w:rsidR="002D3EB8" w:rsidRPr="008F6BE7" w:rsidRDefault="002D3EB8" w:rsidP="002D3E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6BE7">
        <w:rPr>
          <w:rFonts w:ascii="Times New Roman" w:hAnsi="Times New Roman" w:cs="Times New Roman"/>
          <w:sz w:val="26"/>
          <w:szCs w:val="26"/>
        </w:rPr>
        <w:t>депутатов Сосновоборского городского округа                                  Г.В. Алмазов</w:t>
      </w:r>
    </w:p>
    <w:p w:rsidR="002D3EB8" w:rsidRDefault="002D3EB8" w:rsidP="002D3EB8">
      <w:pPr>
        <w:ind w:firstLine="709"/>
        <w:jc w:val="both"/>
        <w:rPr>
          <w:sz w:val="24"/>
          <w:szCs w:val="24"/>
        </w:rPr>
      </w:pPr>
    </w:p>
    <w:p w:rsidR="00761F8C" w:rsidRDefault="00761F8C" w:rsidP="002D3EB8">
      <w:pPr>
        <w:ind w:firstLine="709"/>
        <w:jc w:val="both"/>
        <w:rPr>
          <w:sz w:val="24"/>
          <w:szCs w:val="24"/>
        </w:rPr>
      </w:pPr>
    </w:p>
    <w:p w:rsidR="00761F8C" w:rsidRDefault="00761F8C" w:rsidP="002D3EB8">
      <w:pPr>
        <w:ind w:firstLine="709"/>
        <w:jc w:val="both"/>
        <w:rPr>
          <w:sz w:val="24"/>
          <w:szCs w:val="24"/>
        </w:rPr>
      </w:pPr>
    </w:p>
    <w:p w:rsidR="00797058" w:rsidRPr="00610294" w:rsidRDefault="00797058" w:rsidP="00797058">
      <w:pPr>
        <w:jc w:val="right"/>
        <w:rPr>
          <w:b/>
          <w:sz w:val="28"/>
          <w:szCs w:val="28"/>
          <w:u w:val="single"/>
        </w:rPr>
      </w:pPr>
      <w:r w:rsidRPr="00610294">
        <w:rPr>
          <w:b/>
          <w:sz w:val="28"/>
          <w:szCs w:val="28"/>
          <w:u w:val="single"/>
        </w:rPr>
        <w:t>СПРАВОЧНО:</w:t>
      </w: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>Федеральный закон от 06.10.2003 N 131-ФЗ «Об общих принципах организации</w:t>
      </w:r>
    </w:p>
    <w:p w:rsidR="00797058" w:rsidRPr="000D2AF2" w:rsidRDefault="00797058" w:rsidP="00797058">
      <w:pPr>
        <w:ind w:firstLine="709"/>
        <w:jc w:val="center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>местного самоуправления</w:t>
      </w:r>
      <w:r>
        <w:rPr>
          <w:b/>
          <w:sz w:val="24"/>
          <w:szCs w:val="24"/>
        </w:rPr>
        <w:t xml:space="preserve"> </w:t>
      </w:r>
      <w:r w:rsidRPr="000D2AF2">
        <w:rPr>
          <w:b/>
          <w:sz w:val="24"/>
          <w:szCs w:val="24"/>
        </w:rPr>
        <w:t>в Российской Федерации»</w:t>
      </w:r>
    </w:p>
    <w:p w:rsidR="00797058" w:rsidRPr="000D2AF2" w:rsidRDefault="00797058" w:rsidP="00797058">
      <w:pPr>
        <w:ind w:firstLine="709"/>
        <w:jc w:val="both"/>
        <w:rPr>
          <w:b/>
          <w:sz w:val="24"/>
          <w:szCs w:val="24"/>
        </w:rPr>
      </w:pPr>
    </w:p>
    <w:p w:rsidR="00797058" w:rsidRPr="000D2AF2" w:rsidRDefault="00797058" w:rsidP="00797058">
      <w:pPr>
        <w:ind w:firstLine="709"/>
        <w:jc w:val="both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>Статья 36. Глава муниципального образования</w:t>
      </w:r>
    </w:p>
    <w:p w:rsidR="00797058" w:rsidRPr="000D2AF2" w:rsidRDefault="00797058" w:rsidP="00797058">
      <w:pPr>
        <w:ind w:firstLine="709"/>
        <w:jc w:val="both"/>
        <w:rPr>
          <w:b/>
          <w:sz w:val="24"/>
          <w:szCs w:val="24"/>
        </w:rPr>
      </w:pPr>
    </w:p>
    <w:p w:rsidR="00797058" w:rsidRPr="000D2AF2" w:rsidRDefault="00797058" w:rsidP="00797058">
      <w:pPr>
        <w:ind w:firstLine="709"/>
        <w:jc w:val="both"/>
        <w:rPr>
          <w:sz w:val="24"/>
          <w:szCs w:val="24"/>
        </w:rPr>
      </w:pPr>
      <w:r w:rsidRPr="000D2AF2">
        <w:rPr>
          <w:sz w:val="24"/>
          <w:szCs w:val="24"/>
        </w:rPr>
        <w:t xml:space="preserve">2. </w:t>
      </w:r>
      <w:r w:rsidRPr="00797058">
        <w:rPr>
          <w:b/>
          <w:sz w:val="24"/>
          <w:szCs w:val="24"/>
        </w:rPr>
        <w:t xml:space="preserve">Глава муниципального образования </w:t>
      </w:r>
      <w:r w:rsidRPr="00797058">
        <w:rPr>
          <w:b/>
          <w:sz w:val="24"/>
          <w:szCs w:val="24"/>
          <w:u w:val="single"/>
        </w:rPr>
        <w:t>в соответствии с законом субъекта Российской Федерации</w:t>
      </w:r>
      <w:r w:rsidRPr="000D2AF2">
        <w:rPr>
          <w:sz w:val="24"/>
          <w:szCs w:val="24"/>
        </w:rPr>
        <w:t xml:space="preserve"> и уставом муниципального образования:</w:t>
      </w:r>
    </w:p>
    <w:p w:rsidR="00797058" w:rsidRDefault="00797058" w:rsidP="00797058">
      <w:pPr>
        <w:ind w:firstLine="709"/>
        <w:jc w:val="both"/>
        <w:rPr>
          <w:sz w:val="24"/>
          <w:szCs w:val="24"/>
        </w:rPr>
      </w:pPr>
      <w:r w:rsidRPr="000D2AF2">
        <w:rPr>
          <w:sz w:val="24"/>
          <w:szCs w:val="24"/>
        </w:rPr>
        <w:t>1) избирается на муниципальных выборах, либо представительным органом муниципального образования из своего состава, либо представительным органом муниципального образования из числа кандидатов, представленных конкурсной комиссией по результатам конкурса. В поселении, в котором полномочия представительного органа муниципального образования осуществляются сх</w:t>
      </w:r>
      <w:r w:rsidRPr="000D2AF2">
        <w:rPr>
          <w:sz w:val="24"/>
          <w:szCs w:val="24"/>
        </w:rPr>
        <w:t>о</w:t>
      </w:r>
      <w:r w:rsidRPr="000D2AF2">
        <w:rPr>
          <w:sz w:val="24"/>
          <w:szCs w:val="24"/>
        </w:rPr>
        <w:t>дом граждан, глава муниципального образования избирается на сходе граждан и исполняет полном</w:t>
      </w:r>
      <w:r w:rsidRPr="000D2AF2">
        <w:rPr>
          <w:sz w:val="24"/>
          <w:szCs w:val="24"/>
        </w:rPr>
        <w:t>о</w:t>
      </w:r>
      <w:r w:rsidRPr="000D2AF2">
        <w:rPr>
          <w:sz w:val="24"/>
          <w:szCs w:val="24"/>
        </w:rPr>
        <w:t xml:space="preserve">чия главы </w:t>
      </w:r>
      <w:proofErr w:type="gramStart"/>
      <w:r w:rsidRPr="000D2AF2">
        <w:rPr>
          <w:sz w:val="24"/>
          <w:szCs w:val="24"/>
        </w:rPr>
        <w:t>местной</w:t>
      </w:r>
      <w:proofErr w:type="gramEnd"/>
      <w:r w:rsidRPr="000D2AF2">
        <w:rPr>
          <w:sz w:val="24"/>
          <w:szCs w:val="24"/>
        </w:rPr>
        <w:t xml:space="preserve"> администрации;</w:t>
      </w: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Default="001169D8" w:rsidP="00797058">
      <w:pPr>
        <w:ind w:firstLine="709"/>
        <w:jc w:val="both"/>
        <w:rPr>
          <w:sz w:val="24"/>
          <w:szCs w:val="24"/>
        </w:rPr>
      </w:pPr>
    </w:p>
    <w:p w:rsidR="001169D8" w:rsidRPr="000D2AF2" w:rsidRDefault="001169D8" w:rsidP="00797058">
      <w:pPr>
        <w:ind w:firstLine="709"/>
        <w:jc w:val="both"/>
        <w:rPr>
          <w:sz w:val="24"/>
          <w:szCs w:val="24"/>
        </w:rPr>
      </w:pPr>
    </w:p>
    <w:p w:rsidR="00601450" w:rsidRDefault="00601450" w:rsidP="0060145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=============================================================================</w:t>
      </w: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  <w:r w:rsidRPr="00423701">
        <w:rPr>
          <w:b/>
          <w:sz w:val="24"/>
          <w:szCs w:val="24"/>
        </w:rPr>
        <w:t xml:space="preserve">Областной закон Ленинградской области от 11.02.2015 N 1-оз </w:t>
      </w:r>
      <w:r>
        <w:rPr>
          <w:b/>
          <w:sz w:val="24"/>
          <w:szCs w:val="24"/>
        </w:rPr>
        <w:t>«</w:t>
      </w:r>
      <w:r w:rsidRPr="00423701">
        <w:rPr>
          <w:b/>
          <w:sz w:val="24"/>
          <w:szCs w:val="24"/>
        </w:rPr>
        <w:t>Об особенностях</w:t>
      </w: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  <w:r w:rsidRPr="00423701">
        <w:rPr>
          <w:b/>
          <w:sz w:val="24"/>
          <w:szCs w:val="24"/>
        </w:rPr>
        <w:t>формирования органов местного самоуправления муниципальных образований</w:t>
      </w: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  <w:r w:rsidRPr="00423701">
        <w:rPr>
          <w:b/>
          <w:sz w:val="24"/>
          <w:szCs w:val="24"/>
        </w:rPr>
        <w:t>Ленинградской области</w:t>
      </w:r>
      <w:r>
        <w:rPr>
          <w:b/>
          <w:sz w:val="24"/>
          <w:szCs w:val="24"/>
        </w:rPr>
        <w:t>»</w:t>
      </w:r>
    </w:p>
    <w:p w:rsidR="00797058" w:rsidRDefault="00797058" w:rsidP="00797058">
      <w:pPr>
        <w:ind w:firstLine="709"/>
        <w:jc w:val="center"/>
        <w:rPr>
          <w:b/>
          <w:sz w:val="24"/>
          <w:szCs w:val="24"/>
        </w:rPr>
      </w:pPr>
    </w:p>
    <w:p w:rsidR="00797058" w:rsidRDefault="00797058" w:rsidP="0079705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Статья 2. Порядок избрания главы муниципального образования</w:t>
      </w:r>
    </w:p>
    <w:p w:rsidR="00797058" w:rsidRPr="00423701" w:rsidRDefault="00797058" w:rsidP="00797058">
      <w:pPr>
        <w:ind w:firstLine="709"/>
        <w:jc w:val="both"/>
        <w:rPr>
          <w:sz w:val="24"/>
          <w:szCs w:val="24"/>
        </w:rPr>
      </w:pPr>
    </w:p>
    <w:p w:rsidR="00797058" w:rsidRPr="00423701" w:rsidRDefault="00797058" w:rsidP="00797058">
      <w:pPr>
        <w:ind w:firstLine="709"/>
        <w:jc w:val="both"/>
        <w:rPr>
          <w:sz w:val="24"/>
          <w:szCs w:val="24"/>
        </w:rPr>
      </w:pPr>
      <w:bookmarkStart w:id="0" w:name="Par26"/>
      <w:bookmarkEnd w:id="0"/>
      <w:r w:rsidRPr="00423701">
        <w:rPr>
          <w:sz w:val="24"/>
          <w:szCs w:val="24"/>
        </w:rPr>
        <w:t>6. Избранным на должность главы муниципального образования считается кандидат, набра</w:t>
      </w:r>
      <w:r w:rsidRPr="00423701">
        <w:rPr>
          <w:sz w:val="24"/>
          <w:szCs w:val="24"/>
        </w:rPr>
        <w:t>в</w:t>
      </w:r>
      <w:r w:rsidRPr="00423701">
        <w:rPr>
          <w:sz w:val="24"/>
          <w:szCs w:val="24"/>
        </w:rPr>
        <w:t>ший большинство голосов от установленной численности депутатов совета депутатов муниципал</w:t>
      </w:r>
      <w:r w:rsidRPr="00423701">
        <w:rPr>
          <w:sz w:val="24"/>
          <w:szCs w:val="24"/>
        </w:rPr>
        <w:t>ь</w:t>
      </w:r>
      <w:r w:rsidRPr="00423701">
        <w:rPr>
          <w:sz w:val="24"/>
          <w:szCs w:val="24"/>
        </w:rPr>
        <w:t>ного образования.</w:t>
      </w:r>
    </w:p>
    <w:p w:rsidR="00797058" w:rsidRPr="00423701" w:rsidRDefault="00797058" w:rsidP="00797058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 xml:space="preserve">В </w:t>
      </w:r>
      <w:proofErr w:type="gramStart"/>
      <w:r w:rsidRPr="00423701">
        <w:rPr>
          <w:sz w:val="24"/>
          <w:szCs w:val="24"/>
        </w:rPr>
        <w:t>случае</w:t>
      </w:r>
      <w:proofErr w:type="gramEnd"/>
      <w:r w:rsidRPr="00423701">
        <w:rPr>
          <w:sz w:val="24"/>
          <w:szCs w:val="24"/>
        </w:rPr>
        <w:t xml:space="preserve">, если ни один из кандидатов на должность главы муниципального образования не набрал указанного в </w:t>
      </w:r>
      <w:hyperlink w:anchor="Par26" w:history="1">
        <w:r w:rsidRPr="00423701">
          <w:rPr>
            <w:sz w:val="24"/>
            <w:szCs w:val="24"/>
          </w:rPr>
          <w:t>абзаце первом</w:t>
        </w:r>
      </w:hyperlink>
      <w:r w:rsidRPr="00423701">
        <w:rPr>
          <w:sz w:val="24"/>
          <w:szCs w:val="24"/>
        </w:rPr>
        <w:t xml:space="preserve"> настоящей части большинства голосов, назначается второй тур голосования, который проводится на том же заседании совета депутатов муниципального образов</w:t>
      </w:r>
      <w:r w:rsidRPr="00423701">
        <w:rPr>
          <w:sz w:val="24"/>
          <w:szCs w:val="24"/>
        </w:rPr>
        <w:t>а</w:t>
      </w:r>
      <w:r w:rsidRPr="00423701">
        <w:rPr>
          <w:sz w:val="24"/>
          <w:szCs w:val="24"/>
        </w:rPr>
        <w:t xml:space="preserve">ния. Во втором туре в список для голосования включаются два кандидата, за которых в первом туре было подано наибольшее количество голосов. Кандидат, набравший во втором туре голосования наибольшее количество голосов, но не </w:t>
      </w:r>
      <w:proofErr w:type="gramStart"/>
      <w:r w:rsidRPr="00423701">
        <w:rPr>
          <w:sz w:val="24"/>
          <w:szCs w:val="24"/>
        </w:rPr>
        <w:t>менее указанного</w:t>
      </w:r>
      <w:proofErr w:type="gramEnd"/>
      <w:r w:rsidRPr="00423701">
        <w:rPr>
          <w:sz w:val="24"/>
          <w:szCs w:val="24"/>
        </w:rPr>
        <w:t xml:space="preserve"> в </w:t>
      </w:r>
      <w:hyperlink w:anchor="Par26" w:history="1">
        <w:r w:rsidRPr="00423701">
          <w:rPr>
            <w:sz w:val="24"/>
            <w:szCs w:val="24"/>
          </w:rPr>
          <w:t>абзаце первом</w:t>
        </w:r>
      </w:hyperlink>
      <w:r w:rsidRPr="00423701">
        <w:rPr>
          <w:sz w:val="24"/>
          <w:szCs w:val="24"/>
        </w:rPr>
        <w:t xml:space="preserve"> настоящей части больши</w:t>
      </w:r>
      <w:r w:rsidRPr="00423701">
        <w:rPr>
          <w:sz w:val="24"/>
          <w:szCs w:val="24"/>
        </w:rPr>
        <w:t>н</w:t>
      </w:r>
      <w:r w:rsidRPr="00423701">
        <w:rPr>
          <w:sz w:val="24"/>
          <w:szCs w:val="24"/>
        </w:rPr>
        <w:t>ства голосов, считается избранным на должность главы муниципального образования.</w:t>
      </w:r>
    </w:p>
    <w:p w:rsidR="00797058" w:rsidRPr="00423701" w:rsidRDefault="00797058" w:rsidP="00797058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 xml:space="preserve">В </w:t>
      </w:r>
      <w:proofErr w:type="gramStart"/>
      <w:r w:rsidRPr="00423701">
        <w:rPr>
          <w:sz w:val="24"/>
          <w:szCs w:val="24"/>
        </w:rPr>
        <w:t>случае</w:t>
      </w:r>
      <w:proofErr w:type="gramEnd"/>
      <w:r w:rsidRPr="00423701">
        <w:rPr>
          <w:sz w:val="24"/>
          <w:szCs w:val="24"/>
        </w:rPr>
        <w:t>, если во втором туре кандидаты набрали количество голосов равное половине гол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>сов от установленной численности депутатов совета депутатов муниципального образования, на должность главы муниципального образования считается избранным тот кандидат, за которого пр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>голосовал председательствующий на заседании совета депутатов муниципального образования.</w:t>
      </w:r>
    </w:p>
    <w:p w:rsidR="00601450" w:rsidRDefault="00797058" w:rsidP="002D3EB8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 xml:space="preserve">В </w:t>
      </w:r>
      <w:proofErr w:type="gramStart"/>
      <w:r w:rsidRPr="00423701">
        <w:rPr>
          <w:sz w:val="24"/>
          <w:szCs w:val="24"/>
        </w:rPr>
        <w:t>случае</w:t>
      </w:r>
      <w:proofErr w:type="gramEnd"/>
      <w:r w:rsidRPr="00423701">
        <w:rPr>
          <w:sz w:val="24"/>
          <w:szCs w:val="24"/>
        </w:rPr>
        <w:t>, если после второго тура глава муниципального образования не избран, процедура его избрания повторяется с момента выдвижения кандидатов.</w:t>
      </w: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</w:pPr>
    </w:p>
    <w:p w:rsidR="00E71BCE" w:rsidRDefault="00E71BCE" w:rsidP="002D3EB8">
      <w:pPr>
        <w:ind w:firstLine="709"/>
        <w:jc w:val="both"/>
        <w:rPr>
          <w:sz w:val="24"/>
          <w:szCs w:val="24"/>
        </w:rPr>
        <w:sectPr w:rsidR="00E71BCE" w:rsidSect="006014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567" w:right="567" w:bottom="567" w:left="851" w:header="720" w:footer="720" w:gutter="0"/>
          <w:cols w:space="720"/>
        </w:sectPr>
      </w:pPr>
    </w:p>
    <w:p w:rsidR="00E71BCE" w:rsidRPr="008667D3" w:rsidRDefault="00E71BCE" w:rsidP="00E71BCE">
      <w:pPr>
        <w:jc w:val="center"/>
        <w:rPr>
          <w:rFonts w:ascii="Arial" w:hAnsi="Arial" w:cs="Arial"/>
          <w:b/>
          <w:sz w:val="24"/>
          <w:szCs w:val="24"/>
        </w:rPr>
      </w:pPr>
      <w:r w:rsidRPr="008667D3">
        <w:rPr>
          <w:rFonts w:ascii="Arial" w:hAnsi="Arial" w:cs="Arial"/>
          <w:b/>
          <w:sz w:val="24"/>
          <w:szCs w:val="24"/>
        </w:rPr>
        <w:lastRenderedPageBreak/>
        <w:t>ТАБЛИЦА</w:t>
      </w:r>
    </w:p>
    <w:p w:rsidR="00E71BCE" w:rsidRDefault="00E71BCE" w:rsidP="00E71BCE">
      <w:pPr>
        <w:jc w:val="center"/>
        <w:rPr>
          <w:rFonts w:ascii="Arial" w:hAnsi="Arial" w:cs="Arial"/>
          <w:b/>
          <w:sz w:val="24"/>
          <w:szCs w:val="24"/>
        </w:rPr>
      </w:pPr>
      <w:r w:rsidRPr="008667D3">
        <w:rPr>
          <w:rFonts w:ascii="Arial" w:hAnsi="Arial" w:cs="Arial"/>
          <w:b/>
          <w:sz w:val="24"/>
          <w:szCs w:val="24"/>
        </w:rPr>
        <w:t xml:space="preserve">поправок к проекту решения совета депутатов </w:t>
      </w:r>
      <w:r w:rsidRPr="001B09C5">
        <w:rPr>
          <w:rFonts w:ascii="Arial" w:hAnsi="Arial" w:cs="Arial"/>
          <w:b/>
          <w:sz w:val="24"/>
          <w:szCs w:val="24"/>
        </w:rPr>
        <w:t xml:space="preserve">«О </w:t>
      </w:r>
      <w:proofErr w:type="gramStart"/>
      <w:r w:rsidRPr="001B09C5">
        <w:rPr>
          <w:rFonts w:ascii="Arial" w:hAnsi="Arial" w:cs="Arial"/>
          <w:b/>
          <w:sz w:val="24"/>
          <w:szCs w:val="24"/>
        </w:rPr>
        <w:t>внесении</w:t>
      </w:r>
      <w:proofErr w:type="gramEnd"/>
      <w:r w:rsidRPr="001B09C5">
        <w:rPr>
          <w:rFonts w:ascii="Arial" w:hAnsi="Arial" w:cs="Arial"/>
          <w:b/>
          <w:sz w:val="24"/>
          <w:szCs w:val="24"/>
        </w:rPr>
        <w:t xml:space="preserve"> изменений в Регламент совета депутатов</w:t>
      </w:r>
    </w:p>
    <w:p w:rsidR="00E71BCE" w:rsidRPr="00DA3E3B" w:rsidRDefault="00E71BCE" w:rsidP="00E71BCE">
      <w:pPr>
        <w:jc w:val="center"/>
        <w:rPr>
          <w:rFonts w:ascii="Arial" w:hAnsi="Arial" w:cs="Arial"/>
          <w:b/>
          <w:sz w:val="24"/>
          <w:szCs w:val="24"/>
        </w:rPr>
      </w:pPr>
      <w:r w:rsidRPr="001B09C5">
        <w:rPr>
          <w:rFonts w:ascii="Arial" w:hAnsi="Arial" w:cs="Arial"/>
          <w:b/>
          <w:sz w:val="24"/>
          <w:szCs w:val="24"/>
        </w:rPr>
        <w:t>Сосновоборского городского округа»</w:t>
      </w:r>
    </w:p>
    <w:tbl>
      <w:tblPr>
        <w:tblStyle w:val="a8"/>
        <w:tblW w:w="0" w:type="auto"/>
        <w:tblInd w:w="108" w:type="dxa"/>
        <w:tblLook w:val="04A0"/>
      </w:tblPr>
      <w:tblGrid>
        <w:gridCol w:w="567"/>
        <w:gridCol w:w="1560"/>
        <w:gridCol w:w="1559"/>
        <w:gridCol w:w="4901"/>
        <w:gridCol w:w="4674"/>
        <w:gridCol w:w="2551"/>
      </w:tblGrid>
      <w:tr w:rsidR="00E71BCE" w:rsidTr="00C61776">
        <w:tc>
          <w:tcPr>
            <w:tcW w:w="567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 xml:space="preserve">N </w:t>
            </w:r>
          </w:p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>п/п</w:t>
            </w:r>
          </w:p>
        </w:tc>
        <w:tc>
          <w:tcPr>
            <w:tcW w:w="1560" w:type="dxa"/>
          </w:tcPr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 w:rsidRPr="00D564F8">
              <w:rPr>
                <w:rFonts w:ascii="Arial" w:hAnsi="Arial" w:cs="Arial"/>
                <w:b/>
                <w:lang w:val="en-US"/>
              </w:rPr>
              <w:t>N</w:t>
            </w:r>
            <w:r w:rsidRPr="00D564F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пункта проекта к которому вносится поправка</w:t>
            </w:r>
          </w:p>
        </w:tc>
        <w:tc>
          <w:tcPr>
            <w:tcW w:w="1559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</w:p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D564F8">
              <w:rPr>
                <w:rFonts w:ascii="Arial" w:hAnsi="Arial" w:cs="Arial"/>
                <w:b/>
                <w:lang w:val="en-US"/>
              </w:rPr>
              <w:t>Автор</w:t>
            </w:r>
            <w:proofErr w:type="spellEnd"/>
          </w:p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D564F8">
              <w:rPr>
                <w:rFonts w:ascii="Arial" w:hAnsi="Arial" w:cs="Arial"/>
                <w:b/>
                <w:lang w:val="en-US"/>
              </w:rPr>
              <w:t>поправки</w:t>
            </w:r>
            <w:proofErr w:type="spellEnd"/>
          </w:p>
        </w:tc>
        <w:tc>
          <w:tcPr>
            <w:tcW w:w="4901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</w:p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Действующая редакция</w:t>
            </w:r>
          </w:p>
        </w:tc>
        <w:tc>
          <w:tcPr>
            <w:tcW w:w="4674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</w:p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Предлагаемая р</w:t>
            </w:r>
            <w:r w:rsidRPr="00D564F8">
              <w:rPr>
                <w:rFonts w:ascii="Arial" w:hAnsi="Arial" w:cs="Arial"/>
                <w:b/>
              </w:rPr>
              <w:t>едакция</w:t>
            </w:r>
          </w:p>
        </w:tc>
        <w:tc>
          <w:tcPr>
            <w:tcW w:w="2551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  <w:b/>
              </w:rPr>
            </w:pPr>
          </w:p>
          <w:p w:rsidR="00E71BCE" w:rsidRPr="00D564F8" w:rsidRDefault="00E71BCE" w:rsidP="00C6177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Основание</w:t>
            </w:r>
          </w:p>
        </w:tc>
      </w:tr>
      <w:tr w:rsidR="00E71BCE" w:rsidTr="00C61776">
        <w:tc>
          <w:tcPr>
            <w:tcW w:w="567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Статья 69 часть 2</w:t>
            </w:r>
          </w:p>
        </w:tc>
        <w:tc>
          <w:tcPr>
            <w:tcW w:w="1559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Алмазов Г.В.</w:t>
            </w:r>
          </w:p>
        </w:tc>
        <w:tc>
          <w:tcPr>
            <w:tcW w:w="4901" w:type="dxa"/>
          </w:tcPr>
          <w:p w:rsidR="00E71BCE" w:rsidRDefault="00E71BCE" w:rsidP="00C61776">
            <w:pPr>
              <w:pStyle w:val="3"/>
              <w:rPr>
                <w:rFonts w:ascii="Arial" w:hAnsi="Arial" w:cs="Arial"/>
              </w:rPr>
            </w:pPr>
            <w:r w:rsidRPr="00D1205F">
              <w:rPr>
                <w:rFonts w:ascii="Arial" w:hAnsi="Arial"/>
                <w:sz w:val="22"/>
                <w:szCs w:val="22"/>
              </w:rPr>
              <w:t xml:space="preserve">2. </w:t>
            </w:r>
            <w:proofErr w:type="gramStart"/>
            <w:r w:rsidRPr="00D1205F">
              <w:rPr>
                <w:rFonts w:ascii="Arial" w:hAnsi="Arial"/>
                <w:sz w:val="22"/>
                <w:szCs w:val="22"/>
              </w:rPr>
              <w:t>В случаях, предусмотренных Фед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t>ральным законом от 6 октября 2003 года N131-ФЗ «Об общих принципах организации местного самоуправления в Российской Ф</w:t>
            </w:r>
            <w:r w:rsidRPr="00D1205F">
              <w:rPr>
                <w:rFonts w:ascii="Arial" w:hAnsi="Arial"/>
                <w:sz w:val="22"/>
                <w:szCs w:val="22"/>
              </w:rPr>
              <w:t>е</w:t>
            </w:r>
            <w:r w:rsidRPr="00D1205F">
              <w:rPr>
                <w:rFonts w:ascii="Arial" w:hAnsi="Arial"/>
                <w:sz w:val="22"/>
                <w:szCs w:val="22"/>
              </w:rPr>
              <w:t>дерации», решения совета депутатов счит</w:t>
            </w:r>
            <w:r w:rsidRPr="00D1205F">
              <w:rPr>
                <w:rFonts w:ascii="Arial" w:hAnsi="Arial"/>
                <w:sz w:val="22"/>
                <w:szCs w:val="22"/>
              </w:rPr>
              <w:t>а</w:t>
            </w:r>
            <w:r w:rsidRPr="00D1205F">
              <w:rPr>
                <w:rFonts w:ascii="Arial" w:hAnsi="Arial"/>
                <w:sz w:val="22"/>
                <w:szCs w:val="22"/>
              </w:rPr>
              <w:t>ются принятыми, если за них проголосовало две трети и более депутатов от установле</w:t>
            </w:r>
            <w:r w:rsidRPr="00D1205F">
              <w:rPr>
                <w:rFonts w:ascii="Arial" w:hAnsi="Arial"/>
                <w:sz w:val="22"/>
                <w:szCs w:val="22"/>
              </w:rPr>
              <w:t>н</w:t>
            </w:r>
            <w:r w:rsidRPr="00D1205F">
              <w:rPr>
                <w:rFonts w:ascii="Arial" w:hAnsi="Arial"/>
                <w:sz w:val="22"/>
                <w:szCs w:val="22"/>
              </w:rPr>
              <w:t>ной Уставом городского округа численности депутатов (14 депутатов и более).</w:t>
            </w:r>
            <w:proofErr w:type="gramEnd"/>
          </w:p>
        </w:tc>
        <w:tc>
          <w:tcPr>
            <w:tcW w:w="4674" w:type="dxa"/>
          </w:tcPr>
          <w:p w:rsidR="00E71BCE" w:rsidRPr="00C8528A" w:rsidRDefault="00E71BCE" w:rsidP="00C61776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C8528A">
              <w:rPr>
                <w:rFonts w:ascii="Arial" w:hAnsi="Arial"/>
                <w:sz w:val="22"/>
                <w:szCs w:val="22"/>
              </w:rPr>
              <w:t>2. Решения совета депутатов С</w:t>
            </w:r>
            <w:r w:rsidRPr="00C8528A">
              <w:rPr>
                <w:rFonts w:ascii="Arial" w:hAnsi="Arial"/>
                <w:sz w:val="22"/>
                <w:szCs w:val="22"/>
              </w:rPr>
              <w:t>о</w:t>
            </w:r>
            <w:r w:rsidRPr="00C8528A">
              <w:rPr>
                <w:rFonts w:ascii="Arial" w:hAnsi="Arial"/>
                <w:sz w:val="22"/>
                <w:szCs w:val="22"/>
              </w:rPr>
              <w:t>сновоборского городского округа считаю</w:t>
            </w:r>
            <w:r w:rsidRPr="00C8528A">
              <w:rPr>
                <w:rFonts w:ascii="Arial" w:hAnsi="Arial"/>
                <w:sz w:val="22"/>
                <w:szCs w:val="22"/>
              </w:rPr>
              <w:t>т</w:t>
            </w:r>
            <w:r w:rsidRPr="00C8528A">
              <w:rPr>
                <w:rFonts w:ascii="Arial" w:hAnsi="Arial"/>
                <w:sz w:val="22"/>
                <w:szCs w:val="22"/>
              </w:rPr>
              <w:t>ся принятыми, если за них проголосовало не менее двух третей от установленной статьей 26 Устава численности депутатов</w:t>
            </w:r>
            <w:r>
              <w:rPr>
                <w:rFonts w:ascii="Arial" w:hAnsi="Arial"/>
                <w:sz w:val="22"/>
                <w:szCs w:val="22"/>
              </w:rPr>
              <w:t xml:space="preserve"> (14 депутатов и более)</w:t>
            </w:r>
            <w:r w:rsidRPr="00C8528A">
              <w:rPr>
                <w:rFonts w:ascii="Arial" w:hAnsi="Arial"/>
                <w:sz w:val="22"/>
                <w:szCs w:val="22"/>
              </w:rPr>
              <w:t>, в случаях:</w:t>
            </w:r>
          </w:p>
          <w:p w:rsidR="00E71BCE" w:rsidRPr="00C8528A" w:rsidRDefault="00E71BCE" w:rsidP="00C61776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C8528A">
              <w:rPr>
                <w:rFonts w:ascii="Arial" w:hAnsi="Arial"/>
                <w:sz w:val="22"/>
                <w:szCs w:val="22"/>
              </w:rPr>
              <w:t>1) предусмотренных Федеральным законом от 6 октября 2003 года N131-ФЗ «Об общих принципах организации мес</w:t>
            </w:r>
            <w:r w:rsidRPr="00C8528A">
              <w:rPr>
                <w:rFonts w:ascii="Arial" w:hAnsi="Arial"/>
                <w:sz w:val="22"/>
                <w:szCs w:val="22"/>
              </w:rPr>
              <w:t>т</w:t>
            </w:r>
            <w:r w:rsidRPr="00C8528A">
              <w:rPr>
                <w:rFonts w:ascii="Arial" w:hAnsi="Arial"/>
                <w:sz w:val="22"/>
                <w:szCs w:val="22"/>
              </w:rPr>
              <w:t>ного самоуправления в Российской Фед</w:t>
            </w:r>
            <w:r w:rsidRPr="00C8528A">
              <w:rPr>
                <w:rFonts w:ascii="Arial" w:hAnsi="Arial"/>
                <w:sz w:val="22"/>
                <w:szCs w:val="22"/>
              </w:rPr>
              <w:t>е</w:t>
            </w:r>
            <w:r w:rsidRPr="00C8528A">
              <w:rPr>
                <w:rFonts w:ascii="Arial" w:hAnsi="Arial"/>
                <w:sz w:val="22"/>
                <w:szCs w:val="22"/>
              </w:rPr>
              <w:t>рации»;</w:t>
            </w:r>
          </w:p>
          <w:p w:rsidR="00E71BCE" w:rsidRPr="00C8528A" w:rsidRDefault="00E71BCE" w:rsidP="00C61776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C8528A">
              <w:rPr>
                <w:rFonts w:ascii="Arial" w:hAnsi="Arial"/>
                <w:sz w:val="22"/>
                <w:szCs w:val="22"/>
              </w:rPr>
              <w:t>2) принятия решений о присвоении гражданам звания «Почетный гражданин города Сосновый Бор»;</w:t>
            </w:r>
          </w:p>
          <w:p w:rsidR="00E71BCE" w:rsidRPr="00C8528A" w:rsidRDefault="00E71BCE" w:rsidP="00C61776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C8528A">
              <w:rPr>
                <w:rFonts w:ascii="Arial" w:hAnsi="Arial"/>
                <w:sz w:val="22"/>
                <w:szCs w:val="22"/>
              </w:rPr>
              <w:t>3) принятия решений об установл</w:t>
            </w:r>
            <w:r w:rsidRPr="00C8528A">
              <w:rPr>
                <w:rFonts w:ascii="Arial" w:hAnsi="Arial"/>
                <w:sz w:val="22"/>
                <w:szCs w:val="22"/>
              </w:rPr>
              <w:t>е</w:t>
            </w:r>
            <w:r w:rsidRPr="00C8528A">
              <w:rPr>
                <w:rFonts w:ascii="Arial" w:hAnsi="Arial"/>
                <w:sz w:val="22"/>
                <w:szCs w:val="22"/>
              </w:rPr>
              <w:t>нии официальных символов Сосновобо</w:t>
            </w:r>
            <w:r w:rsidRPr="00C8528A">
              <w:rPr>
                <w:rFonts w:ascii="Arial" w:hAnsi="Arial"/>
                <w:sz w:val="22"/>
                <w:szCs w:val="22"/>
              </w:rPr>
              <w:t>р</w:t>
            </w:r>
            <w:r w:rsidRPr="00C8528A">
              <w:rPr>
                <w:rFonts w:ascii="Arial" w:hAnsi="Arial"/>
                <w:sz w:val="22"/>
                <w:szCs w:val="22"/>
              </w:rPr>
              <w:t>ского городского округа.</w:t>
            </w:r>
          </w:p>
        </w:tc>
        <w:tc>
          <w:tcPr>
            <w:tcW w:w="2551" w:type="dxa"/>
          </w:tcPr>
          <w:p w:rsidR="00E71BCE" w:rsidRDefault="00E71BCE" w:rsidP="00C61776">
            <w:pPr>
              <w:pStyle w:val="a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2 статьи 69 Регламента совета депутатов приводится в соответствие части 7_1 статьи 55 Устава муниципального о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>разования</w:t>
            </w:r>
          </w:p>
        </w:tc>
      </w:tr>
      <w:tr w:rsidR="00E71BCE" w:rsidRPr="0022343B" w:rsidTr="00C61776">
        <w:tc>
          <w:tcPr>
            <w:tcW w:w="567" w:type="dxa"/>
          </w:tcPr>
          <w:p w:rsidR="00E71BCE" w:rsidRPr="0022343B" w:rsidRDefault="00E71BCE" w:rsidP="00C61776">
            <w:pPr>
              <w:jc w:val="center"/>
              <w:rPr>
                <w:rFonts w:ascii="Arial" w:hAnsi="Arial" w:cs="Arial"/>
              </w:rPr>
            </w:pPr>
            <w:r w:rsidRPr="0022343B">
              <w:rPr>
                <w:rFonts w:ascii="Arial" w:hAnsi="Arial" w:cs="Arial"/>
              </w:rPr>
              <w:t>2</w:t>
            </w:r>
          </w:p>
        </w:tc>
        <w:tc>
          <w:tcPr>
            <w:tcW w:w="1560" w:type="dxa"/>
          </w:tcPr>
          <w:p w:rsidR="00E71BCE" w:rsidRPr="0022343B" w:rsidRDefault="00E71BCE" w:rsidP="00C61776">
            <w:pPr>
              <w:rPr>
                <w:rFonts w:ascii="Arial" w:hAnsi="Arial" w:cs="Arial"/>
              </w:rPr>
            </w:pPr>
            <w:r w:rsidRPr="0022343B">
              <w:rPr>
                <w:rFonts w:ascii="Arial" w:hAnsi="Arial" w:cs="Arial"/>
              </w:rPr>
              <w:t xml:space="preserve">Часть </w:t>
            </w:r>
            <w:r>
              <w:rPr>
                <w:rFonts w:ascii="Arial" w:hAnsi="Arial" w:cs="Arial"/>
              </w:rPr>
              <w:t>3</w:t>
            </w:r>
            <w:r w:rsidRPr="0022343B">
              <w:rPr>
                <w:rFonts w:ascii="Arial" w:hAnsi="Arial" w:cs="Arial"/>
              </w:rPr>
              <w:t xml:space="preserve"> ст</w:t>
            </w:r>
            <w:r w:rsidRPr="0022343B">
              <w:rPr>
                <w:rFonts w:ascii="Arial" w:hAnsi="Arial" w:cs="Arial"/>
              </w:rPr>
              <w:t>а</w:t>
            </w:r>
            <w:r w:rsidRPr="0022343B">
              <w:rPr>
                <w:rFonts w:ascii="Arial" w:hAnsi="Arial" w:cs="Arial"/>
              </w:rPr>
              <w:t xml:space="preserve">тьи </w:t>
            </w:r>
            <w:r>
              <w:rPr>
                <w:rFonts w:ascii="Arial" w:hAnsi="Arial" w:cs="Arial"/>
              </w:rPr>
              <w:t>9</w:t>
            </w:r>
            <w:r w:rsidRPr="0022343B">
              <w:rPr>
                <w:rFonts w:ascii="Arial" w:hAnsi="Arial" w:cs="Arial"/>
              </w:rPr>
              <w:t xml:space="preserve"> Прил</w:t>
            </w:r>
            <w:r w:rsidRPr="0022343B">
              <w:rPr>
                <w:rFonts w:ascii="Arial" w:hAnsi="Arial" w:cs="Arial"/>
              </w:rPr>
              <w:t>о</w:t>
            </w:r>
            <w:r w:rsidRPr="0022343B">
              <w:rPr>
                <w:rFonts w:ascii="Arial" w:hAnsi="Arial" w:cs="Arial"/>
              </w:rPr>
              <w:t>жения N 6 к Регламенту совета деп</w:t>
            </w:r>
            <w:r w:rsidRPr="0022343B">
              <w:rPr>
                <w:rFonts w:ascii="Arial" w:hAnsi="Arial" w:cs="Arial"/>
              </w:rPr>
              <w:t>у</w:t>
            </w:r>
            <w:r w:rsidRPr="0022343B">
              <w:rPr>
                <w:rFonts w:ascii="Arial" w:hAnsi="Arial" w:cs="Arial"/>
              </w:rPr>
              <w:t>татов</w:t>
            </w:r>
          </w:p>
        </w:tc>
        <w:tc>
          <w:tcPr>
            <w:tcW w:w="1559" w:type="dxa"/>
          </w:tcPr>
          <w:p w:rsidR="00E71BCE" w:rsidRPr="0022343B" w:rsidRDefault="00E71BCE" w:rsidP="00C61776">
            <w:pPr>
              <w:rPr>
                <w:rFonts w:ascii="Arial" w:hAnsi="Arial" w:cs="Arial"/>
              </w:rPr>
            </w:pPr>
            <w:r w:rsidRPr="0022343B">
              <w:rPr>
                <w:rFonts w:ascii="Arial" w:hAnsi="Arial" w:cs="Arial"/>
              </w:rPr>
              <w:t>Алмазов Г.В.</w:t>
            </w:r>
          </w:p>
        </w:tc>
        <w:tc>
          <w:tcPr>
            <w:tcW w:w="4901" w:type="dxa"/>
          </w:tcPr>
          <w:p w:rsidR="00E71BCE" w:rsidRPr="0022343B" w:rsidRDefault="00E71BCE" w:rsidP="00C61776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</w:rPr>
            </w:pPr>
            <w:r w:rsidRPr="00D1205F">
              <w:rPr>
                <w:rFonts w:ascii="Arial" w:hAnsi="Arial" w:cs="Arial"/>
              </w:rPr>
              <w:t>3. Решение совета депутатов о до</w:t>
            </w:r>
            <w:r w:rsidRPr="00D1205F">
              <w:rPr>
                <w:rFonts w:ascii="Arial" w:hAnsi="Arial" w:cs="Arial"/>
              </w:rPr>
              <w:t>б</w:t>
            </w:r>
            <w:r w:rsidRPr="00D1205F">
              <w:rPr>
                <w:rFonts w:ascii="Arial" w:hAnsi="Arial" w:cs="Arial"/>
              </w:rPr>
              <w:t>ровольном сложении главой городского о</w:t>
            </w:r>
            <w:r w:rsidRPr="00D1205F">
              <w:rPr>
                <w:rFonts w:ascii="Arial" w:hAnsi="Arial" w:cs="Arial"/>
              </w:rPr>
              <w:t>к</w:t>
            </w:r>
            <w:r w:rsidRPr="00D1205F">
              <w:rPr>
                <w:rFonts w:ascii="Arial" w:hAnsi="Arial" w:cs="Arial"/>
              </w:rPr>
              <w:t>руга своих полномочий считается принятым, если за него проголосовало не менее двух третей от установленной Уставом городского округа численности депутатов (14 и более депутатов).</w:t>
            </w:r>
          </w:p>
        </w:tc>
        <w:tc>
          <w:tcPr>
            <w:tcW w:w="4674" w:type="dxa"/>
          </w:tcPr>
          <w:p w:rsidR="00E71BCE" w:rsidRPr="0022343B" w:rsidRDefault="00E71BCE" w:rsidP="00C61776">
            <w:pPr>
              <w:pStyle w:val="a9"/>
              <w:ind w:firstLine="709"/>
              <w:jc w:val="both"/>
              <w:rPr>
                <w:rFonts w:ascii="Arial" w:hAnsi="Arial" w:cs="Arial"/>
                <w:color w:val="000000" w:themeColor="text1"/>
              </w:rPr>
            </w:pPr>
            <w:r w:rsidRPr="00D1205F">
              <w:rPr>
                <w:rFonts w:ascii="Arial" w:hAnsi="Arial" w:cs="Arial"/>
              </w:rPr>
              <w:t>3. Решение совета депутатов о добровольном сложении главой городск</w:t>
            </w:r>
            <w:r w:rsidRPr="00D1205F">
              <w:rPr>
                <w:rFonts w:ascii="Arial" w:hAnsi="Arial" w:cs="Arial"/>
              </w:rPr>
              <w:t>о</w:t>
            </w:r>
            <w:r w:rsidRPr="00D1205F">
              <w:rPr>
                <w:rFonts w:ascii="Arial" w:hAnsi="Arial" w:cs="Arial"/>
              </w:rPr>
              <w:t xml:space="preserve">го округа своих полномочий считается принятым, если за него проголосовало не менее </w:t>
            </w:r>
            <w:r>
              <w:rPr>
                <w:rFonts w:ascii="Arial" w:hAnsi="Arial" w:cs="Arial"/>
              </w:rPr>
              <w:t xml:space="preserve">половины </w:t>
            </w:r>
            <w:r w:rsidRPr="00D1205F">
              <w:rPr>
                <w:rFonts w:ascii="Arial" w:hAnsi="Arial" w:cs="Arial"/>
              </w:rPr>
              <w:t>от установленной Уст</w:t>
            </w:r>
            <w:r w:rsidRPr="00D1205F">
              <w:rPr>
                <w:rFonts w:ascii="Arial" w:hAnsi="Arial" w:cs="Arial"/>
              </w:rPr>
              <w:t>а</w:t>
            </w:r>
            <w:r w:rsidRPr="00D1205F">
              <w:rPr>
                <w:rFonts w:ascii="Arial" w:hAnsi="Arial" w:cs="Arial"/>
              </w:rPr>
              <w:t>вом городского округа численности деп</w:t>
            </w:r>
            <w:r w:rsidRPr="00D1205F">
              <w:rPr>
                <w:rFonts w:ascii="Arial" w:hAnsi="Arial" w:cs="Arial"/>
              </w:rPr>
              <w:t>у</w:t>
            </w:r>
            <w:r w:rsidRPr="00D1205F">
              <w:rPr>
                <w:rFonts w:ascii="Arial" w:hAnsi="Arial" w:cs="Arial"/>
              </w:rPr>
              <w:t>татов (1</w:t>
            </w:r>
            <w:r>
              <w:rPr>
                <w:rFonts w:ascii="Arial" w:hAnsi="Arial" w:cs="Arial"/>
              </w:rPr>
              <w:t>1</w:t>
            </w:r>
            <w:r w:rsidRPr="00D1205F">
              <w:rPr>
                <w:rFonts w:ascii="Arial" w:hAnsi="Arial" w:cs="Arial"/>
              </w:rPr>
              <w:t xml:space="preserve"> и более депутатов).</w:t>
            </w:r>
          </w:p>
        </w:tc>
        <w:tc>
          <w:tcPr>
            <w:tcW w:w="2551" w:type="dxa"/>
          </w:tcPr>
          <w:p w:rsidR="00E71BCE" w:rsidRDefault="00E71BCE" w:rsidP="00C61776">
            <w:pPr>
              <w:pStyle w:val="a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Часть 2 статьи 69 Регламента совета депутатов приводится в соответствие части 7_1 статьи 55 Устава муниципального о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>разования</w:t>
            </w:r>
          </w:p>
        </w:tc>
      </w:tr>
      <w:tr w:rsidR="00E71BCE" w:rsidTr="00C61776">
        <w:tc>
          <w:tcPr>
            <w:tcW w:w="567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4674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</w:tr>
      <w:tr w:rsidR="00E71BCE" w:rsidTr="00C61776">
        <w:tc>
          <w:tcPr>
            <w:tcW w:w="567" w:type="dxa"/>
          </w:tcPr>
          <w:p w:rsidR="00E71BCE" w:rsidRDefault="00E71BCE" w:rsidP="00C617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60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4901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4674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E71BCE" w:rsidRDefault="00E71BCE" w:rsidP="00C61776">
            <w:pPr>
              <w:rPr>
                <w:rFonts w:ascii="Arial" w:hAnsi="Arial" w:cs="Arial"/>
              </w:rPr>
            </w:pPr>
          </w:p>
        </w:tc>
      </w:tr>
    </w:tbl>
    <w:p w:rsidR="00E71BCE" w:rsidRPr="00D564F8" w:rsidRDefault="00E71BCE" w:rsidP="00E71BCE">
      <w:pPr>
        <w:rPr>
          <w:rFonts w:ascii="Arial" w:hAnsi="Arial" w:cs="Arial"/>
        </w:rPr>
      </w:pPr>
    </w:p>
    <w:p w:rsidR="00E71BCE" w:rsidRDefault="00E71BCE" w:rsidP="00E71BCE">
      <w:pPr>
        <w:ind w:firstLine="709"/>
        <w:jc w:val="both"/>
        <w:rPr>
          <w:sz w:val="24"/>
          <w:szCs w:val="24"/>
        </w:rPr>
      </w:pPr>
    </w:p>
    <w:sectPr w:rsidR="00E71BCE" w:rsidSect="00D564F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4D0" w:rsidRDefault="004604D0" w:rsidP="00E76305">
      <w:r>
        <w:separator/>
      </w:r>
    </w:p>
  </w:endnote>
  <w:endnote w:type="continuationSeparator" w:id="0">
    <w:p w:rsidR="004604D0" w:rsidRDefault="004604D0" w:rsidP="00E76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4D0" w:rsidRDefault="004604D0" w:rsidP="00E76305">
      <w:r>
        <w:separator/>
      </w:r>
    </w:p>
  </w:footnote>
  <w:footnote w:type="continuationSeparator" w:id="0">
    <w:p w:rsidR="004604D0" w:rsidRDefault="004604D0" w:rsidP="00E76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4604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82a9f7dc-b495-4b43-9c83-77c6d0e0bae1"/>
  </w:docVars>
  <w:rsids>
    <w:rsidRoot w:val="00782F30"/>
    <w:rsid w:val="000327C9"/>
    <w:rsid w:val="00064F19"/>
    <w:rsid w:val="000907B4"/>
    <w:rsid w:val="000F6BA9"/>
    <w:rsid w:val="001043DC"/>
    <w:rsid w:val="001169D8"/>
    <w:rsid w:val="0013236F"/>
    <w:rsid w:val="00137388"/>
    <w:rsid w:val="001827F8"/>
    <w:rsid w:val="001D6610"/>
    <w:rsid w:val="00226AD6"/>
    <w:rsid w:val="00260289"/>
    <w:rsid w:val="00292156"/>
    <w:rsid w:val="002A10E2"/>
    <w:rsid w:val="002A71A9"/>
    <w:rsid w:val="002C494A"/>
    <w:rsid w:val="002D3EB8"/>
    <w:rsid w:val="00383F24"/>
    <w:rsid w:val="003869E3"/>
    <w:rsid w:val="003D0174"/>
    <w:rsid w:val="003F592D"/>
    <w:rsid w:val="004604D0"/>
    <w:rsid w:val="004A2E4E"/>
    <w:rsid w:val="005161E0"/>
    <w:rsid w:val="00570546"/>
    <w:rsid w:val="005A78BD"/>
    <w:rsid w:val="005B46BF"/>
    <w:rsid w:val="005D261B"/>
    <w:rsid w:val="00601450"/>
    <w:rsid w:val="007104A4"/>
    <w:rsid w:val="00761F8C"/>
    <w:rsid w:val="00782F30"/>
    <w:rsid w:val="00797058"/>
    <w:rsid w:val="007B742E"/>
    <w:rsid w:val="007C4ABA"/>
    <w:rsid w:val="007E6C39"/>
    <w:rsid w:val="008154CF"/>
    <w:rsid w:val="0085176E"/>
    <w:rsid w:val="00857794"/>
    <w:rsid w:val="00895847"/>
    <w:rsid w:val="00897E7E"/>
    <w:rsid w:val="008A7999"/>
    <w:rsid w:val="00912908"/>
    <w:rsid w:val="009422CC"/>
    <w:rsid w:val="009D7B78"/>
    <w:rsid w:val="00A00624"/>
    <w:rsid w:val="00A31CB6"/>
    <w:rsid w:val="00A33F17"/>
    <w:rsid w:val="00AC500E"/>
    <w:rsid w:val="00AF3A9A"/>
    <w:rsid w:val="00B100B6"/>
    <w:rsid w:val="00B4334A"/>
    <w:rsid w:val="00B45F36"/>
    <w:rsid w:val="00BC2CFC"/>
    <w:rsid w:val="00BF0614"/>
    <w:rsid w:val="00C21BE5"/>
    <w:rsid w:val="00CC54B3"/>
    <w:rsid w:val="00CD726A"/>
    <w:rsid w:val="00CE7008"/>
    <w:rsid w:val="00D23044"/>
    <w:rsid w:val="00D43CD8"/>
    <w:rsid w:val="00D446CB"/>
    <w:rsid w:val="00E426E0"/>
    <w:rsid w:val="00E71BCE"/>
    <w:rsid w:val="00E72BB6"/>
    <w:rsid w:val="00E76305"/>
    <w:rsid w:val="00EC6552"/>
    <w:rsid w:val="00F37CD6"/>
    <w:rsid w:val="00F95B53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3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601450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3">
    <w:name w:val="Body Text Indent 3"/>
    <w:basedOn w:val="a"/>
    <w:link w:val="30"/>
    <w:rsid w:val="0060145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01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B742E"/>
    <w:pPr>
      <w:ind w:left="720"/>
      <w:contextualSpacing/>
    </w:pPr>
  </w:style>
  <w:style w:type="table" w:styleId="a8">
    <w:name w:val="Table Grid"/>
    <w:basedOn w:val="a1"/>
    <w:uiPriority w:val="59"/>
    <w:rsid w:val="007970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D3EB8"/>
    <w:pPr>
      <w:widowControl w:val="0"/>
      <w:autoSpaceDE w:val="0"/>
      <w:autoSpaceDN w:val="0"/>
      <w:adjustRightInd w:val="0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064F19"/>
    <w:pPr>
      <w:ind w:left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SOBR2</cp:lastModifiedBy>
  <cp:revision>2</cp:revision>
  <dcterms:created xsi:type="dcterms:W3CDTF">2024-11-18T12:18:00Z</dcterms:created>
  <dcterms:modified xsi:type="dcterms:W3CDTF">2024-11-18T12:18:00Z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82a9f7dc-b495-4b43-9c83-77c6d0e0bae1</vt:lpwstr>
  </property>
</Properties>
</file>