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ADC" w:rsidRPr="00CB0CD8" w:rsidRDefault="003A2568" w:rsidP="002B1ADC">
      <w:pPr>
        <w:jc w:val="center"/>
        <w:rPr>
          <w:b/>
        </w:rPr>
      </w:pPr>
      <w:r>
        <w:rPr>
          <w:b/>
        </w:rPr>
        <w:t xml:space="preserve">КОНТРОЛЬНО - СЧЕТНАЯ ПАЛАТА </w:t>
      </w:r>
    </w:p>
    <w:p w:rsidR="002B1ADC" w:rsidRPr="00CB0CD8" w:rsidRDefault="002B1ADC" w:rsidP="002B1ADC">
      <w:pPr>
        <w:ind w:firstLine="708"/>
        <w:rPr>
          <w:b/>
        </w:rPr>
      </w:pPr>
      <w:r w:rsidRPr="00CB0CD8">
        <w:rPr>
          <w:b/>
        </w:rPr>
        <w:t xml:space="preserve">                                МУНИЦИПАЛЬНОГО ОБРАЗОВАНИЯ</w:t>
      </w:r>
    </w:p>
    <w:p w:rsidR="002B1ADC" w:rsidRPr="00CB0CD8" w:rsidRDefault="002B1ADC" w:rsidP="002B1ADC">
      <w:pPr>
        <w:jc w:val="center"/>
        <w:rPr>
          <w:b/>
        </w:rPr>
      </w:pPr>
      <w:r w:rsidRPr="00CB0CD8">
        <w:rPr>
          <w:b/>
        </w:rPr>
        <w:t>СОСНОВОБОРСКИЙ ГОРОДСКОЙ ОКРУГ ЛЕНИНГРАДСКОЙ ОБЛАСТИ</w:t>
      </w:r>
    </w:p>
    <w:p w:rsidR="002B1ADC" w:rsidRPr="00CB0CD8" w:rsidRDefault="002B1ADC" w:rsidP="002B1ADC">
      <w:pPr>
        <w:pStyle w:val="ConsPlusNonformat"/>
        <w:rPr>
          <w:b/>
        </w:rPr>
      </w:pPr>
      <w:r w:rsidRPr="00CB0CD8">
        <w:rPr>
          <w:b/>
          <w:sz w:val="18"/>
          <w:szCs w:val="18"/>
        </w:rPr>
        <w:t>________________________________________________________________________________________</w:t>
      </w:r>
    </w:p>
    <w:p w:rsidR="002B1ADC" w:rsidRDefault="002B1ADC" w:rsidP="002B1ADC">
      <w:pPr>
        <w:ind w:left="6120" w:hanging="1440"/>
      </w:pPr>
    </w:p>
    <w:p w:rsidR="002B1ADC" w:rsidRPr="00D05C17" w:rsidRDefault="004C4CF7" w:rsidP="002B1ADC">
      <w:pPr>
        <w:jc w:val="both"/>
        <w:rPr>
          <w:bCs/>
          <w:iCs/>
        </w:rPr>
      </w:pPr>
      <w:r w:rsidRPr="00D05C17">
        <w:rPr>
          <w:b/>
          <w:bCs/>
          <w:iCs/>
        </w:rPr>
        <w:t>«</w:t>
      </w:r>
      <w:r w:rsidR="00BF49C0" w:rsidRPr="00D05C17">
        <w:rPr>
          <w:b/>
          <w:bCs/>
          <w:iCs/>
        </w:rPr>
        <w:t>2</w:t>
      </w:r>
      <w:r w:rsidR="003A2568" w:rsidRPr="00D05C17">
        <w:rPr>
          <w:b/>
          <w:bCs/>
          <w:iCs/>
        </w:rPr>
        <w:t>4</w:t>
      </w:r>
      <w:r w:rsidRPr="00D05C17">
        <w:rPr>
          <w:b/>
          <w:bCs/>
          <w:iCs/>
        </w:rPr>
        <w:t xml:space="preserve">» </w:t>
      </w:r>
      <w:r w:rsidR="003A2568" w:rsidRPr="00D05C17">
        <w:rPr>
          <w:b/>
          <w:bCs/>
          <w:iCs/>
        </w:rPr>
        <w:t>июня</w:t>
      </w:r>
      <w:r w:rsidR="005D7066" w:rsidRPr="00D05C17">
        <w:rPr>
          <w:b/>
          <w:bCs/>
          <w:iCs/>
        </w:rPr>
        <w:t xml:space="preserve">  201</w:t>
      </w:r>
      <w:r w:rsidR="00BF49C0" w:rsidRPr="00D05C17">
        <w:rPr>
          <w:b/>
          <w:bCs/>
          <w:iCs/>
        </w:rPr>
        <w:t>9</w:t>
      </w:r>
      <w:r w:rsidRPr="00D05C17">
        <w:rPr>
          <w:b/>
          <w:bCs/>
          <w:iCs/>
        </w:rPr>
        <w:t xml:space="preserve"> </w:t>
      </w:r>
      <w:r w:rsidR="002B1ADC" w:rsidRPr="00D05C17">
        <w:rPr>
          <w:b/>
          <w:bCs/>
          <w:iCs/>
        </w:rPr>
        <w:t>г</w:t>
      </w:r>
      <w:r w:rsidR="002B1ADC" w:rsidRPr="00D05C17">
        <w:rPr>
          <w:bCs/>
          <w:iCs/>
        </w:rPr>
        <w:t xml:space="preserve">.                                             </w:t>
      </w:r>
      <w:r w:rsidR="0052720A" w:rsidRPr="00D05C17">
        <w:rPr>
          <w:bCs/>
          <w:iCs/>
        </w:rPr>
        <w:t xml:space="preserve">                                                   </w:t>
      </w:r>
      <w:r w:rsidR="002B1ADC" w:rsidRPr="00D05C17">
        <w:rPr>
          <w:bCs/>
          <w:iCs/>
        </w:rPr>
        <w:t xml:space="preserve">                   №</w:t>
      </w:r>
      <w:r w:rsidRPr="00D05C17">
        <w:rPr>
          <w:bCs/>
          <w:iCs/>
        </w:rPr>
        <w:t xml:space="preserve"> </w:t>
      </w:r>
      <w:r w:rsidR="007E252D" w:rsidRPr="00D05C17">
        <w:rPr>
          <w:bCs/>
          <w:iCs/>
        </w:rPr>
        <w:t xml:space="preserve"> </w:t>
      </w:r>
      <w:r w:rsidR="00BF49C0" w:rsidRPr="00D05C17">
        <w:rPr>
          <w:bCs/>
          <w:iCs/>
        </w:rPr>
        <w:t>13</w:t>
      </w:r>
    </w:p>
    <w:p w:rsidR="002B1ADC" w:rsidRPr="00CB0CD8" w:rsidRDefault="002B1ADC" w:rsidP="002B1ADC">
      <w:pPr>
        <w:jc w:val="both"/>
        <w:rPr>
          <w:bCs/>
          <w:iCs/>
          <w:sz w:val="20"/>
          <w:szCs w:val="20"/>
        </w:rPr>
      </w:pPr>
      <w:r w:rsidRPr="00CB0CD8">
        <w:rPr>
          <w:bCs/>
          <w:iCs/>
          <w:sz w:val="20"/>
          <w:szCs w:val="20"/>
        </w:rPr>
        <w:t>г. Сосновый Бор Ленинградской области</w:t>
      </w:r>
    </w:p>
    <w:p w:rsidR="00A9461F" w:rsidRDefault="00A9461F" w:rsidP="002B1ADC">
      <w:pPr>
        <w:pStyle w:val="a6"/>
        <w:rPr>
          <w:bCs w:val="0"/>
        </w:rPr>
      </w:pPr>
    </w:p>
    <w:p w:rsidR="002B1ADC" w:rsidRPr="004C4CF7" w:rsidRDefault="002B1ADC" w:rsidP="002B1ADC">
      <w:pPr>
        <w:pStyle w:val="a6"/>
        <w:rPr>
          <w:bCs w:val="0"/>
        </w:rPr>
      </w:pPr>
      <w:r w:rsidRPr="004C4CF7">
        <w:rPr>
          <w:bCs w:val="0"/>
        </w:rPr>
        <w:t>ЗАКЛЮЧЕНИЕ</w:t>
      </w:r>
    </w:p>
    <w:p w:rsidR="004C4CF7" w:rsidRPr="004C4CF7" w:rsidRDefault="004C4CF7" w:rsidP="002B1ADC">
      <w:pPr>
        <w:jc w:val="center"/>
        <w:rPr>
          <w:b/>
          <w:bCs/>
        </w:rPr>
      </w:pPr>
      <w:r w:rsidRPr="004C4CF7">
        <w:rPr>
          <w:b/>
          <w:bCs/>
        </w:rPr>
        <w:t>на проект решения совета депутатов</w:t>
      </w:r>
    </w:p>
    <w:p w:rsidR="004C4CF7" w:rsidRPr="00152BD1" w:rsidRDefault="00152BD1" w:rsidP="00152BD1">
      <w:pPr>
        <w:jc w:val="center"/>
        <w:rPr>
          <w:b/>
        </w:rPr>
      </w:pPr>
      <w:r w:rsidRPr="00152BD1">
        <w:rPr>
          <w:b/>
        </w:rPr>
        <w:t xml:space="preserve"> «О внесении изменений в решение совета депутатов Сосновоборского городского округа от </w:t>
      </w:r>
      <w:r w:rsidR="00BF49C0">
        <w:rPr>
          <w:b/>
        </w:rPr>
        <w:t>12</w:t>
      </w:r>
      <w:r w:rsidRPr="00152BD1">
        <w:rPr>
          <w:b/>
        </w:rPr>
        <w:t>.1</w:t>
      </w:r>
      <w:r w:rsidR="00CE200D">
        <w:rPr>
          <w:b/>
        </w:rPr>
        <w:t>2</w:t>
      </w:r>
      <w:r w:rsidRPr="00152BD1">
        <w:rPr>
          <w:b/>
        </w:rPr>
        <w:t>.201</w:t>
      </w:r>
      <w:r w:rsidR="00BF49C0">
        <w:rPr>
          <w:b/>
        </w:rPr>
        <w:t>8</w:t>
      </w:r>
      <w:r w:rsidRPr="00152BD1">
        <w:rPr>
          <w:b/>
        </w:rPr>
        <w:t xml:space="preserve"> года № </w:t>
      </w:r>
      <w:r w:rsidR="00BF49C0">
        <w:rPr>
          <w:b/>
        </w:rPr>
        <w:t>214</w:t>
      </w:r>
      <w:r w:rsidRPr="00152BD1">
        <w:rPr>
          <w:b/>
        </w:rPr>
        <w:t xml:space="preserve"> «О бюджете Сосновоборского городского округа на 201</w:t>
      </w:r>
      <w:r w:rsidR="00BF49C0">
        <w:rPr>
          <w:b/>
        </w:rPr>
        <w:t>9</w:t>
      </w:r>
      <w:r w:rsidRPr="00152BD1">
        <w:rPr>
          <w:b/>
        </w:rPr>
        <w:t xml:space="preserve"> год и плановый период 20</w:t>
      </w:r>
      <w:r w:rsidR="00BF49C0">
        <w:rPr>
          <w:b/>
        </w:rPr>
        <w:t>20</w:t>
      </w:r>
      <w:r w:rsidRPr="00152BD1">
        <w:rPr>
          <w:b/>
        </w:rPr>
        <w:t xml:space="preserve"> и 20</w:t>
      </w:r>
      <w:r w:rsidR="00CE200D">
        <w:rPr>
          <w:b/>
        </w:rPr>
        <w:t>2</w:t>
      </w:r>
      <w:r w:rsidR="00BF49C0">
        <w:rPr>
          <w:b/>
        </w:rPr>
        <w:t>1</w:t>
      </w:r>
      <w:r w:rsidRPr="00152BD1">
        <w:rPr>
          <w:b/>
        </w:rPr>
        <w:t xml:space="preserve"> годов»</w:t>
      </w:r>
    </w:p>
    <w:p w:rsidR="00152BD1" w:rsidRDefault="00152BD1" w:rsidP="006D0F57">
      <w:pPr>
        <w:autoSpaceDE w:val="0"/>
        <w:autoSpaceDN w:val="0"/>
        <w:adjustRightInd w:val="0"/>
        <w:ind w:firstLine="720"/>
        <w:jc w:val="both"/>
      </w:pPr>
    </w:p>
    <w:p w:rsidR="006D0F57" w:rsidRPr="006D0F57" w:rsidRDefault="006D0F57" w:rsidP="006D0F57">
      <w:pPr>
        <w:autoSpaceDE w:val="0"/>
        <w:autoSpaceDN w:val="0"/>
        <w:adjustRightInd w:val="0"/>
        <w:ind w:firstLine="720"/>
        <w:jc w:val="both"/>
      </w:pPr>
      <w:r w:rsidRPr="006D0F57">
        <w:t xml:space="preserve">Настоящее экспертное заключение подготовлено на основании статьи </w:t>
      </w:r>
      <w:r w:rsidR="007473F7">
        <w:t>79</w:t>
      </w:r>
      <w:r w:rsidRPr="006D0F57">
        <w:t xml:space="preserve">  </w:t>
      </w:r>
      <w:r w:rsidR="007473F7" w:rsidRPr="00370DC4">
        <w:t xml:space="preserve">Положения  о бюджетном процессе </w:t>
      </w:r>
      <w:proofErr w:type="gramStart"/>
      <w:r w:rsidR="007473F7" w:rsidRPr="00370DC4">
        <w:t>в</w:t>
      </w:r>
      <w:proofErr w:type="gramEnd"/>
      <w:r w:rsidR="007473F7" w:rsidRPr="00370DC4">
        <w:t xml:space="preserve"> </w:t>
      </w:r>
      <w:proofErr w:type="gramStart"/>
      <w:r w:rsidR="007473F7" w:rsidRPr="00370DC4">
        <w:t>Сосновоборском</w:t>
      </w:r>
      <w:proofErr w:type="gramEnd"/>
      <w:r w:rsidR="007473F7" w:rsidRPr="00370DC4">
        <w:t xml:space="preserve"> городском округе, утвержденного решением совета депутатов от  20.11.2007 № 143</w:t>
      </w:r>
      <w:r w:rsidRPr="006D0F57">
        <w:t xml:space="preserve">. </w:t>
      </w:r>
    </w:p>
    <w:p w:rsidR="006D0F57" w:rsidRPr="006D0F57" w:rsidRDefault="006D0F57" w:rsidP="006D0F57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6D0F57">
        <w:rPr>
          <w:iCs/>
        </w:rPr>
        <w:t xml:space="preserve">Проект </w:t>
      </w:r>
      <w:r w:rsidR="00C4467A" w:rsidRPr="00C4467A">
        <w:t>решения</w:t>
      </w:r>
      <w:r w:rsidRPr="00C4467A">
        <w:t xml:space="preserve"> </w:t>
      </w:r>
      <w:r w:rsidR="00025BA5" w:rsidRPr="00171EF9">
        <w:t xml:space="preserve">«О внесении изменений в решение совета депутатов Сосновоборского городского округа от </w:t>
      </w:r>
      <w:r w:rsidR="002A2AC3">
        <w:t>12</w:t>
      </w:r>
      <w:r w:rsidR="00025BA5" w:rsidRPr="00171EF9">
        <w:t>.1</w:t>
      </w:r>
      <w:r w:rsidR="00CE200D">
        <w:t>2</w:t>
      </w:r>
      <w:r w:rsidR="00025BA5" w:rsidRPr="00171EF9">
        <w:t>.201</w:t>
      </w:r>
      <w:r w:rsidR="002A2AC3">
        <w:t>8</w:t>
      </w:r>
      <w:r w:rsidR="00025BA5" w:rsidRPr="00171EF9">
        <w:t xml:space="preserve"> года № </w:t>
      </w:r>
      <w:r w:rsidR="002A2AC3">
        <w:t>214</w:t>
      </w:r>
      <w:r w:rsidR="00025BA5" w:rsidRPr="00171EF9">
        <w:t xml:space="preserve"> «О бюджете Сосновоборского городского округа на 201</w:t>
      </w:r>
      <w:r w:rsidR="002A2AC3">
        <w:t>9</w:t>
      </w:r>
      <w:r w:rsidR="00025BA5" w:rsidRPr="00171EF9">
        <w:t xml:space="preserve"> год и плановый период 20</w:t>
      </w:r>
      <w:r w:rsidR="002A2AC3">
        <w:t>20</w:t>
      </w:r>
      <w:r w:rsidR="00025BA5" w:rsidRPr="00171EF9">
        <w:t xml:space="preserve"> и 20</w:t>
      </w:r>
      <w:r w:rsidR="00AF77F0">
        <w:t>2</w:t>
      </w:r>
      <w:r w:rsidR="002A2AC3">
        <w:t>1</w:t>
      </w:r>
      <w:r w:rsidR="00025BA5" w:rsidRPr="00171EF9">
        <w:t xml:space="preserve"> годов»</w:t>
      </w:r>
      <w:r w:rsidRPr="006D0F57">
        <w:t xml:space="preserve"> поступил в </w:t>
      </w:r>
      <w:r w:rsidR="00C4467A">
        <w:t xml:space="preserve">финансово-контрольную комиссию Сосновоборского городского округа </w:t>
      </w:r>
      <w:r w:rsidRPr="006D0F57">
        <w:t xml:space="preserve"> </w:t>
      </w:r>
      <w:r w:rsidR="001654BE">
        <w:t>2</w:t>
      </w:r>
      <w:r w:rsidR="002A2AC3">
        <w:t>1</w:t>
      </w:r>
      <w:r w:rsidRPr="005E145E">
        <w:t>.</w:t>
      </w:r>
      <w:r w:rsidR="0085000C">
        <w:t>0</w:t>
      </w:r>
      <w:r w:rsidR="00D05C17">
        <w:t>6</w:t>
      </w:r>
      <w:r w:rsidRPr="005E145E">
        <w:t>.201</w:t>
      </w:r>
      <w:r w:rsidR="002A2AC3">
        <w:t>9</w:t>
      </w:r>
      <w:r w:rsidR="001654BE">
        <w:t>.</w:t>
      </w:r>
      <w:r w:rsidR="00AC4D76">
        <w:t xml:space="preserve"> </w:t>
      </w:r>
    </w:p>
    <w:p w:rsidR="006D0F57" w:rsidRPr="006D0F57" w:rsidRDefault="006D0F57" w:rsidP="00CE200D">
      <w:pPr>
        <w:pStyle w:val="textindent"/>
        <w:spacing w:before="0" w:after="0"/>
        <w:ind w:firstLine="709"/>
        <w:rPr>
          <w:rFonts w:ascii="Times New Roman" w:hAnsi="Times New Roman" w:cs="Times New Roman"/>
          <w:sz w:val="24"/>
          <w:szCs w:val="24"/>
        </w:rPr>
      </w:pPr>
      <w:r w:rsidRPr="006D0F57">
        <w:rPr>
          <w:rFonts w:ascii="Times New Roman" w:hAnsi="Times New Roman" w:cs="Times New Roman"/>
          <w:sz w:val="24"/>
          <w:szCs w:val="24"/>
        </w:rPr>
        <w:t xml:space="preserve">Согласно пояснительной записке </w:t>
      </w:r>
      <w:r w:rsidR="00364E64">
        <w:rPr>
          <w:rFonts w:ascii="Times New Roman" w:hAnsi="Times New Roman" w:cs="Times New Roman"/>
          <w:sz w:val="24"/>
          <w:szCs w:val="24"/>
        </w:rPr>
        <w:t xml:space="preserve">к проекту решения </w:t>
      </w:r>
      <w:r w:rsidRPr="006D0F57">
        <w:rPr>
          <w:rFonts w:ascii="Times New Roman" w:hAnsi="Times New Roman" w:cs="Times New Roman"/>
          <w:sz w:val="24"/>
          <w:szCs w:val="24"/>
        </w:rPr>
        <w:t xml:space="preserve">основной целью представленного на экспертизу проекта </w:t>
      </w:r>
      <w:r w:rsidR="00C4467A">
        <w:rPr>
          <w:rFonts w:ascii="Times New Roman" w:hAnsi="Times New Roman" w:cs="Times New Roman"/>
          <w:sz w:val="24"/>
          <w:szCs w:val="24"/>
        </w:rPr>
        <w:t>решения</w:t>
      </w:r>
      <w:r w:rsidRPr="006D0F57"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="00ED22A8">
        <w:rPr>
          <w:rFonts w:ascii="Times New Roman" w:hAnsi="Times New Roman" w:cs="Times New Roman"/>
          <w:sz w:val="24"/>
          <w:szCs w:val="24"/>
        </w:rPr>
        <w:t>увеличение</w:t>
      </w:r>
      <w:r w:rsidRPr="005E145E">
        <w:rPr>
          <w:rFonts w:ascii="Times New Roman" w:hAnsi="Times New Roman" w:cs="Times New Roman"/>
          <w:sz w:val="24"/>
          <w:szCs w:val="24"/>
        </w:rPr>
        <w:t xml:space="preserve"> объёмов доходов</w:t>
      </w:r>
      <w:r w:rsidR="005D7066">
        <w:rPr>
          <w:rFonts w:ascii="Times New Roman" w:hAnsi="Times New Roman" w:cs="Times New Roman"/>
          <w:sz w:val="24"/>
          <w:szCs w:val="24"/>
        </w:rPr>
        <w:t>,</w:t>
      </w:r>
      <w:r w:rsidRPr="005E145E">
        <w:rPr>
          <w:rFonts w:ascii="Times New Roman" w:hAnsi="Times New Roman" w:cs="Times New Roman"/>
          <w:sz w:val="24"/>
          <w:szCs w:val="24"/>
        </w:rPr>
        <w:t xml:space="preserve"> </w:t>
      </w:r>
      <w:r w:rsidR="00ED22A8">
        <w:rPr>
          <w:rFonts w:ascii="Times New Roman" w:hAnsi="Times New Roman" w:cs="Times New Roman"/>
          <w:sz w:val="24"/>
          <w:szCs w:val="24"/>
        </w:rPr>
        <w:t>оптимизация</w:t>
      </w:r>
      <w:r w:rsidR="00DC70B4">
        <w:rPr>
          <w:rFonts w:ascii="Times New Roman" w:hAnsi="Times New Roman" w:cs="Times New Roman"/>
          <w:sz w:val="24"/>
          <w:szCs w:val="24"/>
        </w:rPr>
        <w:t xml:space="preserve"> </w:t>
      </w:r>
      <w:r w:rsidRPr="005E145E">
        <w:rPr>
          <w:rFonts w:ascii="Times New Roman" w:hAnsi="Times New Roman" w:cs="Times New Roman"/>
          <w:sz w:val="24"/>
          <w:szCs w:val="24"/>
        </w:rPr>
        <w:t>расходов</w:t>
      </w:r>
      <w:r w:rsidR="005D7066">
        <w:rPr>
          <w:rFonts w:ascii="Times New Roman" w:hAnsi="Times New Roman" w:cs="Times New Roman"/>
          <w:sz w:val="24"/>
          <w:szCs w:val="24"/>
        </w:rPr>
        <w:t>,</w:t>
      </w:r>
      <w:r w:rsidR="00ED22A8">
        <w:rPr>
          <w:rFonts w:ascii="Times New Roman" w:hAnsi="Times New Roman" w:cs="Times New Roman"/>
          <w:sz w:val="24"/>
          <w:szCs w:val="24"/>
        </w:rPr>
        <w:t xml:space="preserve"> увеличение расходов,</w:t>
      </w:r>
      <w:r w:rsidR="005D7066">
        <w:rPr>
          <w:rFonts w:ascii="Times New Roman" w:hAnsi="Times New Roman" w:cs="Times New Roman"/>
          <w:sz w:val="24"/>
          <w:szCs w:val="24"/>
        </w:rPr>
        <w:t xml:space="preserve"> </w:t>
      </w:r>
      <w:r w:rsidR="001B5B5D">
        <w:rPr>
          <w:rFonts w:ascii="Times New Roman" w:hAnsi="Times New Roman" w:cs="Times New Roman"/>
          <w:sz w:val="24"/>
          <w:szCs w:val="24"/>
        </w:rPr>
        <w:t xml:space="preserve">изменение </w:t>
      </w:r>
      <w:r w:rsidR="005D7066">
        <w:rPr>
          <w:rFonts w:ascii="Times New Roman" w:hAnsi="Times New Roman" w:cs="Times New Roman"/>
          <w:sz w:val="24"/>
          <w:szCs w:val="24"/>
        </w:rPr>
        <w:t>источников финансирования дефицита бюджета</w:t>
      </w:r>
      <w:r w:rsidRPr="005E145E">
        <w:rPr>
          <w:rFonts w:ascii="Times New Roman" w:hAnsi="Times New Roman" w:cs="Times New Roman"/>
          <w:sz w:val="24"/>
          <w:szCs w:val="24"/>
        </w:rPr>
        <w:t xml:space="preserve"> </w:t>
      </w:r>
      <w:r w:rsidR="00C4467A" w:rsidRPr="005E145E">
        <w:rPr>
          <w:rFonts w:ascii="Times New Roman" w:hAnsi="Times New Roman" w:cs="Times New Roman"/>
          <w:sz w:val="24"/>
          <w:szCs w:val="24"/>
        </w:rPr>
        <w:t>Сосновоборского городского округа (далее бюджет СГО)</w:t>
      </w:r>
      <w:r w:rsidR="00523147">
        <w:rPr>
          <w:rFonts w:ascii="Times New Roman" w:hAnsi="Times New Roman" w:cs="Times New Roman"/>
          <w:sz w:val="24"/>
          <w:szCs w:val="24"/>
        </w:rPr>
        <w:t xml:space="preserve">, </w:t>
      </w:r>
      <w:r w:rsidR="00597296">
        <w:rPr>
          <w:rFonts w:ascii="Times New Roman" w:hAnsi="Times New Roman" w:cs="Times New Roman"/>
          <w:sz w:val="24"/>
          <w:szCs w:val="24"/>
        </w:rPr>
        <w:t>а также перераспределение  расходов ранее утвержденных.</w:t>
      </w:r>
      <w:r w:rsidRPr="006D0F57">
        <w:rPr>
          <w:rFonts w:ascii="Times New Roman" w:hAnsi="Times New Roman" w:cs="Times New Roman"/>
          <w:sz w:val="24"/>
          <w:szCs w:val="24"/>
        </w:rPr>
        <w:t xml:space="preserve"> </w:t>
      </w:r>
      <w:r w:rsidR="00A77BE9">
        <w:rPr>
          <w:rFonts w:ascii="Times New Roman" w:hAnsi="Times New Roman" w:cs="Times New Roman"/>
          <w:sz w:val="24"/>
          <w:szCs w:val="24"/>
        </w:rPr>
        <w:t>Внесены изменения в Адресную инвестиционную программу за счет средств местного бюджета на 201</w:t>
      </w:r>
      <w:r w:rsidR="002A2AC3">
        <w:rPr>
          <w:rFonts w:ascii="Times New Roman" w:hAnsi="Times New Roman" w:cs="Times New Roman"/>
          <w:sz w:val="24"/>
          <w:szCs w:val="24"/>
        </w:rPr>
        <w:t>9</w:t>
      </w:r>
      <w:r w:rsidR="00901F21">
        <w:rPr>
          <w:rFonts w:ascii="Times New Roman" w:hAnsi="Times New Roman" w:cs="Times New Roman"/>
          <w:sz w:val="24"/>
          <w:szCs w:val="24"/>
        </w:rPr>
        <w:t xml:space="preserve"> год.</w:t>
      </w:r>
      <w:r w:rsidR="000671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467A" w:rsidRDefault="00C4467A" w:rsidP="00C4467A">
      <w:pPr>
        <w:numPr>
          <w:ilvl w:val="0"/>
          <w:numId w:val="2"/>
        </w:numPr>
        <w:spacing w:before="120"/>
        <w:jc w:val="center"/>
        <w:rPr>
          <w:b/>
        </w:rPr>
      </w:pPr>
      <w:r w:rsidRPr="008D3F29">
        <w:rPr>
          <w:b/>
        </w:rPr>
        <w:t xml:space="preserve">Доходы бюджета </w:t>
      </w:r>
      <w:r>
        <w:rPr>
          <w:b/>
        </w:rPr>
        <w:t xml:space="preserve">Сосновоборского </w:t>
      </w:r>
      <w:r w:rsidRPr="008D3F29">
        <w:rPr>
          <w:b/>
        </w:rPr>
        <w:t>городского округа</w:t>
      </w:r>
    </w:p>
    <w:p w:rsidR="001E4378" w:rsidRPr="002573A8" w:rsidRDefault="001E4378" w:rsidP="002573A8">
      <w:pPr>
        <w:spacing w:before="120"/>
        <w:ind w:left="709"/>
        <w:jc w:val="center"/>
        <w:rPr>
          <w:b/>
          <w:sz w:val="16"/>
          <w:szCs w:val="16"/>
        </w:rPr>
      </w:pPr>
    </w:p>
    <w:p w:rsidR="00B000D8" w:rsidRDefault="00C4467A" w:rsidP="00C4467A">
      <w:pPr>
        <w:ind w:firstLine="720"/>
        <w:jc w:val="both"/>
      </w:pPr>
      <w:r w:rsidRPr="003B4CA0">
        <w:t xml:space="preserve">Утвержденный план по доходам предлагается </w:t>
      </w:r>
      <w:r w:rsidR="00ED22A8" w:rsidRPr="00ED22A8">
        <w:t xml:space="preserve">увеличить </w:t>
      </w:r>
      <w:r w:rsidR="00ED22A8" w:rsidRPr="00BE1267">
        <w:t xml:space="preserve">на </w:t>
      </w:r>
      <w:r w:rsidRPr="00BE1267">
        <w:t xml:space="preserve"> </w:t>
      </w:r>
      <w:r w:rsidR="00947F60">
        <w:t>37814,57063</w:t>
      </w:r>
      <w:r w:rsidR="00BE1267">
        <w:rPr>
          <w:b/>
          <w:bCs/>
        </w:rPr>
        <w:t xml:space="preserve"> </w:t>
      </w:r>
      <w:r w:rsidR="00ED22A8" w:rsidRPr="00ED22A8">
        <w:rPr>
          <w:bCs/>
        </w:rPr>
        <w:t xml:space="preserve">тыс. руб. и утвердить в сумме </w:t>
      </w:r>
      <w:r w:rsidR="001D091E">
        <w:t>2 4</w:t>
      </w:r>
      <w:r w:rsidR="00947F60">
        <w:t>61159,85995</w:t>
      </w:r>
      <w:r w:rsidR="00BE1267">
        <w:rPr>
          <w:b/>
          <w:bCs/>
          <w:sz w:val="22"/>
          <w:szCs w:val="22"/>
        </w:rPr>
        <w:t xml:space="preserve"> </w:t>
      </w:r>
      <w:r w:rsidR="003B4CA0" w:rsidRPr="00ED22A8">
        <w:rPr>
          <w:bCs/>
        </w:rPr>
        <w:t>тысяч рублей</w:t>
      </w:r>
      <w:r w:rsidRPr="00ED22A8">
        <w:t>, в том чи</w:t>
      </w:r>
      <w:r w:rsidRPr="003B4CA0">
        <w:t>сле</w:t>
      </w:r>
      <w:r w:rsidR="005D7066">
        <w:t xml:space="preserve"> </w:t>
      </w:r>
      <w:r w:rsidR="00D42DFE">
        <w:t>з</w:t>
      </w:r>
      <w:r w:rsidR="00597296">
        <w:t>а счет</w:t>
      </w:r>
      <w:r w:rsidR="00B000D8">
        <w:t>:</w:t>
      </w:r>
    </w:p>
    <w:p w:rsidR="00B000D8" w:rsidRDefault="00B000D8" w:rsidP="00C4467A">
      <w:pPr>
        <w:ind w:firstLine="720"/>
        <w:jc w:val="both"/>
      </w:pPr>
      <w:r>
        <w:t>а) безвозмездных поступлений на</w:t>
      </w:r>
      <w:r w:rsidR="001D091E">
        <w:t xml:space="preserve"> </w:t>
      </w:r>
      <w:r w:rsidR="00947F60" w:rsidRPr="00D6430D">
        <w:t xml:space="preserve">36282,11796 </w:t>
      </w:r>
      <w:r w:rsidRPr="00D6430D">
        <w:t>тыс</w:t>
      </w:r>
      <w:r>
        <w:t xml:space="preserve">. руб., </w:t>
      </w:r>
      <w:r w:rsidR="004E4FF9">
        <w:t>из них</w:t>
      </w:r>
      <w:r>
        <w:t>:</w:t>
      </w:r>
    </w:p>
    <w:p w:rsidR="00ED22A8" w:rsidRDefault="00ED22A8" w:rsidP="00C4467A">
      <w:pPr>
        <w:ind w:firstLine="720"/>
        <w:jc w:val="both"/>
      </w:pPr>
      <w:r w:rsidRPr="001D7971">
        <w:t xml:space="preserve">- субсидии увеличены на </w:t>
      </w:r>
      <w:r w:rsidR="00D6430D">
        <w:t>358,32696</w:t>
      </w:r>
      <w:r w:rsidRPr="001D7971">
        <w:t xml:space="preserve"> тыс. руб.</w:t>
      </w:r>
    </w:p>
    <w:p w:rsidR="00340ED7" w:rsidRPr="001D7971" w:rsidRDefault="00340ED7" w:rsidP="00C4467A">
      <w:pPr>
        <w:ind w:firstLine="720"/>
        <w:jc w:val="both"/>
      </w:pPr>
      <w:r>
        <w:t xml:space="preserve">- субвенции увеличены на </w:t>
      </w:r>
      <w:r w:rsidR="00D6430D">
        <w:t>35923,791 тыс. руб.</w:t>
      </w:r>
    </w:p>
    <w:p w:rsidR="00B000D8" w:rsidRDefault="00B000D8" w:rsidP="00B000D8">
      <w:pPr>
        <w:ind w:firstLine="969"/>
        <w:jc w:val="both"/>
      </w:pPr>
    </w:p>
    <w:p w:rsidR="00597296" w:rsidRDefault="00B000D8" w:rsidP="00C4467A">
      <w:pPr>
        <w:ind w:firstLine="720"/>
        <w:jc w:val="both"/>
      </w:pPr>
      <w:r>
        <w:t>б)</w:t>
      </w:r>
      <w:r w:rsidR="001B5B5D">
        <w:t xml:space="preserve"> </w:t>
      </w:r>
      <w:r w:rsidR="001B5B5D" w:rsidRPr="00D42DFE">
        <w:t xml:space="preserve">собственных доходов на </w:t>
      </w:r>
      <w:r w:rsidR="00D6430D" w:rsidRPr="00306DF8">
        <w:t>1532,45267</w:t>
      </w:r>
      <w:r w:rsidR="00D42DFE" w:rsidRPr="00306DF8">
        <w:t>тыс. руб</w:t>
      </w:r>
      <w:r w:rsidR="00866B17" w:rsidRPr="00D42DFE">
        <w:t>.</w:t>
      </w:r>
      <w:r w:rsidR="00F70ED6" w:rsidRPr="00D42DFE">
        <w:t>, в том числе</w:t>
      </w:r>
      <w:r w:rsidR="00597296">
        <w:t>:</w:t>
      </w:r>
    </w:p>
    <w:p w:rsidR="002573A8" w:rsidRDefault="002573A8" w:rsidP="00C4467A">
      <w:pPr>
        <w:ind w:firstLine="720"/>
        <w:jc w:val="both"/>
      </w:pPr>
      <w:r>
        <w:t>за счет увеличения:</w:t>
      </w:r>
    </w:p>
    <w:p w:rsidR="00D6430D" w:rsidRPr="00D6430D" w:rsidRDefault="001D7971" w:rsidP="008145A3">
      <w:pPr>
        <w:ind w:firstLine="720"/>
        <w:jc w:val="both"/>
      </w:pPr>
      <w:r w:rsidRPr="001D7971">
        <w:t xml:space="preserve">- </w:t>
      </w:r>
      <w:r w:rsidR="008145A3" w:rsidRPr="00D6430D">
        <w:t>государственн</w:t>
      </w:r>
      <w:r w:rsidR="002573A8">
        <w:t xml:space="preserve">ая пошлина увеличена </w:t>
      </w:r>
      <w:r w:rsidR="008145A3" w:rsidRPr="00D6430D">
        <w:t xml:space="preserve"> на </w:t>
      </w:r>
      <w:r w:rsidR="00D6430D" w:rsidRPr="00D6430D">
        <w:t xml:space="preserve"> 11,4</w:t>
      </w:r>
      <w:r w:rsidR="00D6430D">
        <w:t xml:space="preserve"> тыс. </w:t>
      </w:r>
      <w:r w:rsidR="008145A3" w:rsidRPr="00D6430D">
        <w:t>руб.</w:t>
      </w:r>
    </w:p>
    <w:p w:rsidR="007867EA" w:rsidRPr="00D6430D" w:rsidRDefault="007867EA" w:rsidP="00EC10CD">
      <w:pPr>
        <w:ind w:left="741" w:hanging="21"/>
        <w:jc w:val="both"/>
      </w:pPr>
      <w:r w:rsidRPr="00D6430D">
        <w:t>- доход</w:t>
      </w:r>
      <w:r w:rsidR="002573A8">
        <w:t>ы</w:t>
      </w:r>
      <w:r w:rsidRPr="00D6430D">
        <w:t xml:space="preserve"> от оказания платных услуг (работ) и компенсации затрат государства </w:t>
      </w:r>
      <w:r w:rsidR="002573A8">
        <w:t xml:space="preserve">увеличены </w:t>
      </w:r>
      <w:r w:rsidRPr="00D6430D">
        <w:t xml:space="preserve">на </w:t>
      </w:r>
      <w:r w:rsidR="00D6430D" w:rsidRPr="00D6430D">
        <w:t xml:space="preserve">218,41249  </w:t>
      </w:r>
      <w:r w:rsidRPr="00D6430D">
        <w:t>тыс. руб.</w:t>
      </w:r>
    </w:p>
    <w:p w:rsidR="007867EA" w:rsidRPr="00D6430D" w:rsidRDefault="007867EA" w:rsidP="00C4467A">
      <w:pPr>
        <w:ind w:firstLine="720"/>
        <w:jc w:val="both"/>
      </w:pPr>
      <w:r w:rsidRPr="00D6430D">
        <w:t xml:space="preserve">- </w:t>
      </w:r>
      <w:r w:rsidR="002573A8">
        <w:t>доходы</w:t>
      </w:r>
      <w:r w:rsidR="008145A3" w:rsidRPr="00D6430D">
        <w:t xml:space="preserve"> </w:t>
      </w:r>
      <w:r w:rsidR="002573A8">
        <w:t xml:space="preserve">от </w:t>
      </w:r>
      <w:r w:rsidRPr="00D6430D">
        <w:t>штраф</w:t>
      </w:r>
      <w:r w:rsidR="008145A3" w:rsidRPr="00D6430D">
        <w:t>ов</w:t>
      </w:r>
      <w:r w:rsidRPr="00D6430D">
        <w:t>, санкци</w:t>
      </w:r>
      <w:r w:rsidR="008145A3" w:rsidRPr="00D6430D">
        <w:t>й</w:t>
      </w:r>
      <w:r w:rsidR="002728A4" w:rsidRPr="00D6430D">
        <w:t>, возмещени</w:t>
      </w:r>
      <w:r w:rsidR="008145A3" w:rsidRPr="00D6430D">
        <w:t>я</w:t>
      </w:r>
      <w:r w:rsidR="002728A4" w:rsidRPr="00D6430D">
        <w:t xml:space="preserve"> ущерба </w:t>
      </w:r>
      <w:r w:rsidR="002573A8">
        <w:t xml:space="preserve">увеличены </w:t>
      </w:r>
      <w:r w:rsidR="002728A4" w:rsidRPr="00D6430D">
        <w:t xml:space="preserve">на </w:t>
      </w:r>
      <w:r w:rsidR="00D6430D" w:rsidRPr="00D6430D">
        <w:t xml:space="preserve">1799,25285  </w:t>
      </w:r>
      <w:r w:rsidR="00D6430D">
        <w:t>тыс</w:t>
      </w:r>
      <w:r w:rsidR="002728A4" w:rsidRPr="00D6430D">
        <w:t>. руб.</w:t>
      </w:r>
      <w:r w:rsidR="008145A3" w:rsidRPr="00D6430D">
        <w:t>,</w:t>
      </w:r>
    </w:p>
    <w:p w:rsidR="008145A3" w:rsidRPr="001D7971" w:rsidRDefault="008145A3" w:rsidP="00C4467A">
      <w:pPr>
        <w:ind w:firstLine="720"/>
        <w:jc w:val="both"/>
      </w:pPr>
      <w:r w:rsidRPr="00D6430D">
        <w:t xml:space="preserve">- </w:t>
      </w:r>
      <w:r w:rsidR="00267FEB">
        <w:t xml:space="preserve">доходы от прочих </w:t>
      </w:r>
      <w:r w:rsidRPr="00D6430D">
        <w:t xml:space="preserve"> неналоговых </w:t>
      </w:r>
      <w:r w:rsidR="00267FEB">
        <w:t xml:space="preserve">поступлений увеличены </w:t>
      </w:r>
      <w:r w:rsidRPr="00306DF8">
        <w:t xml:space="preserve"> на </w:t>
      </w:r>
      <w:r w:rsidR="00D6430D" w:rsidRPr="00306DF8">
        <w:t xml:space="preserve">163,48709 </w:t>
      </w:r>
      <w:r>
        <w:t xml:space="preserve"> тыс. руб.</w:t>
      </w:r>
    </w:p>
    <w:p w:rsidR="002573A8" w:rsidRDefault="002573A8" w:rsidP="005119F9">
      <w:pPr>
        <w:spacing w:before="120"/>
        <w:ind w:firstLine="709"/>
        <w:jc w:val="both"/>
      </w:pPr>
      <w:r>
        <w:t>за счет уменьшения:</w:t>
      </w:r>
    </w:p>
    <w:p w:rsidR="002573A8" w:rsidRPr="00D6430D" w:rsidRDefault="002573A8" w:rsidP="002573A8">
      <w:pPr>
        <w:pStyle w:val="a3"/>
        <w:tabs>
          <w:tab w:val="left" w:pos="9355"/>
          <w:tab w:val="left" w:pos="9540"/>
        </w:tabs>
        <w:ind w:right="-5" w:firstLine="720"/>
        <w:jc w:val="both"/>
        <w:rPr>
          <w:rFonts w:ascii="Times New Roman" w:hAnsi="Times New Roman" w:cs="Times New Roman"/>
          <w:sz w:val="24"/>
          <w:szCs w:val="24"/>
        </w:rPr>
      </w:pPr>
      <w:r>
        <w:t>-</w:t>
      </w:r>
      <w:r w:rsidRPr="00D6430D">
        <w:rPr>
          <w:rFonts w:ascii="Times New Roman" w:hAnsi="Times New Roman" w:cs="Times New Roman"/>
          <w:sz w:val="24"/>
          <w:szCs w:val="24"/>
        </w:rPr>
        <w:t xml:space="preserve"> доход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D6430D">
        <w:rPr>
          <w:rFonts w:ascii="Times New Roman" w:hAnsi="Times New Roman" w:cs="Times New Roman"/>
          <w:sz w:val="24"/>
          <w:szCs w:val="24"/>
        </w:rPr>
        <w:t xml:space="preserve"> в виде прибыли, приходящейся на доли в уставных (складочных)  капиталах хозяйственных товариществ и обществ, или дивидендов по акциям, принадлежащим городским округам на  </w:t>
      </w:r>
      <w:r w:rsidRPr="00D6430D">
        <w:rPr>
          <w:rFonts w:ascii="Times New Roman" w:hAnsi="Times New Roman" w:cs="Times New Roman"/>
          <w:bCs/>
          <w:sz w:val="24"/>
          <w:szCs w:val="24"/>
        </w:rPr>
        <w:t xml:space="preserve">402,80 </w:t>
      </w:r>
      <w:r w:rsidRPr="00D6430D">
        <w:rPr>
          <w:rFonts w:ascii="Times New Roman" w:hAnsi="Times New Roman" w:cs="Times New Roman"/>
          <w:sz w:val="24"/>
          <w:szCs w:val="24"/>
        </w:rPr>
        <w:t xml:space="preserve">тыс. руб. </w:t>
      </w:r>
    </w:p>
    <w:p w:rsidR="002573A8" w:rsidRPr="00D6430D" w:rsidRDefault="002573A8" w:rsidP="002573A8">
      <w:pPr>
        <w:ind w:firstLine="720"/>
        <w:jc w:val="both"/>
      </w:pPr>
      <w:r w:rsidRPr="00D6430D">
        <w:t>- доход</w:t>
      </w:r>
      <w:r>
        <w:t>ов</w:t>
      </w:r>
      <w:r w:rsidRPr="00D6430D">
        <w:t>, получаемым в виде арендной платы, а также средства от продажи права на заключение договоров аренды за земли, находящиеся в собственности городских округов, на 257,29976 тыс. руб.</w:t>
      </w:r>
    </w:p>
    <w:p w:rsidR="005B3453" w:rsidRPr="005B3453" w:rsidRDefault="005B3453" w:rsidP="005119F9">
      <w:pPr>
        <w:spacing w:before="120"/>
        <w:ind w:firstLine="709"/>
        <w:jc w:val="both"/>
        <w:rPr>
          <w:sz w:val="16"/>
          <w:szCs w:val="16"/>
        </w:rPr>
      </w:pPr>
    </w:p>
    <w:p w:rsidR="0037580F" w:rsidRDefault="005119F9" w:rsidP="005119F9">
      <w:pPr>
        <w:spacing w:before="120"/>
        <w:ind w:firstLine="709"/>
        <w:jc w:val="both"/>
      </w:pPr>
      <w:r>
        <w:t xml:space="preserve">В </w:t>
      </w:r>
      <w:proofErr w:type="gramStart"/>
      <w:r>
        <w:t>результате</w:t>
      </w:r>
      <w:proofErr w:type="gramEnd"/>
      <w:r>
        <w:t xml:space="preserve"> проведенного анализа, согласно пояснениям, представленным в пояснительной записке к проекту решения о внесении изменений в бюджет, показатели </w:t>
      </w:r>
      <w:r w:rsidR="001779A6">
        <w:t xml:space="preserve">увеличения </w:t>
      </w:r>
      <w:r>
        <w:t>прогнозируемых</w:t>
      </w:r>
      <w:r w:rsidR="001779A6">
        <w:t xml:space="preserve"> собственных</w:t>
      </w:r>
      <w:r>
        <w:t xml:space="preserve"> доходов </w:t>
      </w:r>
      <w:r w:rsidR="001779A6">
        <w:t>обоснованы главными администраторами – органами местного самоуправления</w:t>
      </w:r>
      <w:r>
        <w:t>.</w:t>
      </w:r>
    </w:p>
    <w:p w:rsidR="006F2FDF" w:rsidRDefault="006F2FDF" w:rsidP="006F2FDF">
      <w:pPr>
        <w:spacing w:before="120"/>
        <w:ind w:left="349"/>
        <w:jc w:val="center"/>
        <w:rPr>
          <w:b/>
        </w:rPr>
      </w:pPr>
      <w:r w:rsidRPr="00B125CA">
        <w:rPr>
          <w:b/>
        </w:rPr>
        <w:lastRenderedPageBreak/>
        <w:t xml:space="preserve">2.Расходы бюджета </w:t>
      </w:r>
      <w:r w:rsidR="008073C3" w:rsidRPr="00B125CA">
        <w:rPr>
          <w:b/>
        </w:rPr>
        <w:t>Сосновоборского</w:t>
      </w:r>
      <w:r w:rsidRPr="00B125CA">
        <w:rPr>
          <w:b/>
        </w:rPr>
        <w:t xml:space="preserve"> городского округа</w:t>
      </w:r>
    </w:p>
    <w:p w:rsidR="002573A8" w:rsidRPr="002573A8" w:rsidRDefault="002573A8" w:rsidP="006F2FDF">
      <w:pPr>
        <w:spacing w:before="120"/>
        <w:ind w:left="349"/>
        <w:jc w:val="center"/>
        <w:rPr>
          <w:b/>
          <w:sz w:val="16"/>
          <w:szCs w:val="16"/>
        </w:rPr>
      </w:pPr>
    </w:p>
    <w:p w:rsidR="006F2FDF" w:rsidRPr="008D3F29" w:rsidRDefault="006F2FDF" w:rsidP="006F2FDF">
      <w:pPr>
        <w:ind w:firstLine="567"/>
        <w:jc w:val="both"/>
      </w:pPr>
      <w:r w:rsidRPr="00EC1312">
        <w:t xml:space="preserve">Согласно проекту </w:t>
      </w:r>
      <w:r w:rsidR="008073C3" w:rsidRPr="00EC1312">
        <w:t xml:space="preserve">решения </w:t>
      </w:r>
      <w:r w:rsidRPr="00EC1312">
        <w:t xml:space="preserve">расходы планируются в </w:t>
      </w:r>
      <w:r w:rsidRPr="00415CE0">
        <w:t xml:space="preserve">сумме </w:t>
      </w:r>
      <w:r w:rsidR="002F08F8">
        <w:t xml:space="preserve">2773926,48959 </w:t>
      </w:r>
      <w:r w:rsidR="00BE1267">
        <w:rPr>
          <w:b/>
          <w:bCs/>
        </w:rPr>
        <w:t xml:space="preserve"> </w:t>
      </w:r>
      <w:r w:rsidR="00EC1312" w:rsidRPr="00415CE0">
        <w:t>тысячи</w:t>
      </w:r>
      <w:r w:rsidR="00EC1312" w:rsidRPr="00EC1312">
        <w:t xml:space="preserve"> рублей</w:t>
      </w:r>
      <w:r w:rsidRPr="00EC1312">
        <w:rPr>
          <w:bCs/>
          <w:color w:val="000000"/>
          <w:spacing w:val="-5"/>
        </w:rPr>
        <w:t>, то есть</w:t>
      </w:r>
      <w:r w:rsidR="0080187B">
        <w:rPr>
          <w:bCs/>
          <w:color w:val="000000"/>
          <w:spacing w:val="-5"/>
        </w:rPr>
        <w:t xml:space="preserve">, </w:t>
      </w:r>
      <w:r w:rsidRPr="00EC1312">
        <w:rPr>
          <w:bCs/>
          <w:color w:val="000000"/>
          <w:spacing w:val="-5"/>
        </w:rPr>
        <w:t xml:space="preserve"> </w:t>
      </w:r>
      <w:r w:rsidR="00415CE0">
        <w:rPr>
          <w:bCs/>
          <w:color w:val="000000"/>
          <w:spacing w:val="-5"/>
        </w:rPr>
        <w:t>увеличены</w:t>
      </w:r>
      <w:r w:rsidRPr="00ED332B">
        <w:rPr>
          <w:bCs/>
          <w:color w:val="000000"/>
          <w:spacing w:val="-5"/>
        </w:rPr>
        <w:t xml:space="preserve"> на </w:t>
      </w:r>
      <w:r w:rsidR="002F08F8">
        <w:rPr>
          <w:bCs/>
          <w:color w:val="000000"/>
          <w:spacing w:val="-5"/>
        </w:rPr>
        <w:t>74935,53298</w:t>
      </w:r>
      <w:r w:rsidR="00BE1267">
        <w:rPr>
          <w:b/>
          <w:bCs/>
        </w:rPr>
        <w:t xml:space="preserve"> </w:t>
      </w:r>
      <w:r w:rsidR="00EC1312" w:rsidRPr="00ED332B">
        <w:t>тыс.</w:t>
      </w:r>
      <w:r w:rsidR="00EC1312" w:rsidRPr="007019A6">
        <w:t xml:space="preserve"> руб.</w:t>
      </w:r>
      <w:r w:rsidR="00EC1312">
        <w:t>,</w:t>
      </w:r>
      <w:r w:rsidR="00EC1312" w:rsidRPr="007019A6">
        <w:rPr>
          <w:b/>
        </w:rPr>
        <w:t xml:space="preserve"> </w:t>
      </w:r>
      <w:r w:rsidR="00837F0C">
        <w:t>в том числе:</w:t>
      </w:r>
      <w:r w:rsidRPr="008D3F29">
        <w:t xml:space="preserve"> </w:t>
      </w:r>
    </w:p>
    <w:p w:rsidR="00B125CA" w:rsidRDefault="00837F0C" w:rsidP="006F2FDF">
      <w:pPr>
        <w:ind w:firstLine="720"/>
        <w:jc w:val="both"/>
      </w:pPr>
      <w:r w:rsidRPr="003B0C4D">
        <w:t xml:space="preserve">- </w:t>
      </w:r>
      <w:r w:rsidR="00415CE0">
        <w:t>увеличены расходы</w:t>
      </w:r>
      <w:r w:rsidR="00177269" w:rsidRPr="003B0C4D">
        <w:t xml:space="preserve"> </w:t>
      </w:r>
      <w:r w:rsidR="00C9223F" w:rsidRPr="0009718D">
        <w:t xml:space="preserve">на </w:t>
      </w:r>
      <w:r w:rsidR="0009718D" w:rsidRPr="0009718D">
        <w:t xml:space="preserve">54033,06396 </w:t>
      </w:r>
      <w:r w:rsidR="00ED332B" w:rsidRPr="005238B9">
        <w:rPr>
          <w:b/>
        </w:rPr>
        <w:t xml:space="preserve"> </w:t>
      </w:r>
      <w:r w:rsidR="00C9223F" w:rsidRPr="003B0C4D">
        <w:t>тыс.</w:t>
      </w:r>
      <w:r w:rsidR="00C9223F">
        <w:t xml:space="preserve"> руб.</w:t>
      </w:r>
      <w:r w:rsidR="00196EF0">
        <w:t xml:space="preserve"> </w:t>
      </w:r>
      <w:r w:rsidR="000D6249">
        <w:t>за счет</w:t>
      </w:r>
      <w:r w:rsidR="001556BA">
        <w:t xml:space="preserve"> </w:t>
      </w:r>
      <w:r w:rsidR="0009718D" w:rsidRPr="008C3249">
        <w:rPr>
          <w:bCs/>
        </w:rPr>
        <w:t>за счет средств, полученных из областного и федерального бюджетов (субвенции, субсидии, иные межбюджетные трансферты)</w:t>
      </w:r>
      <w:r w:rsidR="00B125CA">
        <w:t>,</w:t>
      </w:r>
    </w:p>
    <w:p w:rsidR="00FE6E39" w:rsidRPr="005F443A" w:rsidRDefault="00FE6E39" w:rsidP="00196EF0">
      <w:pPr>
        <w:ind w:firstLine="709"/>
        <w:jc w:val="both"/>
      </w:pPr>
      <w:r>
        <w:t>- уменьшены расходы за счет собственных средств по результатам экономии от проведенных аукционов по закупкам</w:t>
      </w:r>
      <w:r w:rsidR="005F443A">
        <w:t xml:space="preserve"> и в результате оптимизации расходов </w:t>
      </w:r>
      <w:r w:rsidR="005F443A" w:rsidRPr="00415CE0">
        <w:t xml:space="preserve">на </w:t>
      </w:r>
      <w:r w:rsidR="00723FC7">
        <w:t xml:space="preserve"> </w:t>
      </w:r>
      <w:r w:rsidR="00E77505" w:rsidRPr="00F52453">
        <w:t>27177,05807</w:t>
      </w:r>
      <w:r w:rsidR="00415CE0" w:rsidRPr="00415CE0">
        <w:t xml:space="preserve"> </w:t>
      </w:r>
      <w:r w:rsidR="005F443A" w:rsidRPr="00415CE0">
        <w:rPr>
          <w:bCs/>
        </w:rPr>
        <w:t>тыс.</w:t>
      </w:r>
      <w:r w:rsidR="005F443A" w:rsidRPr="005F443A">
        <w:rPr>
          <w:bCs/>
        </w:rPr>
        <w:t xml:space="preserve"> руб.</w:t>
      </w:r>
    </w:p>
    <w:p w:rsidR="00563C91" w:rsidRPr="005F443A" w:rsidRDefault="00563C91" w:rsidP="006F2FDF">
      <w:pPr>
        <w:ind w:firstLine="720"/>
        <w:jc w:val="both"/>
      </w:pPr>
      <w:r>
        <w:t xml:space="preserve">- увеличены расходы </w:t>
      </w:r>
      <w:r w:rsidR="00F52453">
        <w:t xml:space="preserve">на основании заявок главных распорядителей </w:t>
      </w:r>
      <w:r w:rsidR="00E26BAC" w:rsidRPr="00152B12">
        <w:t xml:space="preserve"> </w:t>
      </w:r>
      <w:r w:rsidRPr="00152B12">
        <w:t>на</w:t>
      </w:r>
      <w:r w:rsidR="00C93EB3" w:rsidRPr="00152B12">
        <w:t xml:space="preserve"> </w:t>
      </w:r>
      <w:r w:rsidR="00723FC7">
        <w:t>48079,</w:t>
      </w:r>
      <w:r w:rsidR="00723FC7" w:rsidRPr="00F52453">
        <w:t>52709</w:t>
      </w:r>
      <w:r w:rsidR="00152B12" w:rsidRPr="00F52453">
        <w:t xml:space="preserve"> </w:t>
      </w:r>
      <w:r w:rsidR="00F52453">
        <w:t xml:space="preserve">  </w:t>
      </w:r>
      <w:r w:rsidR="005F443A" w:rsidRPr="00F52453">
        <w:t>тыс.</w:t>
      </w:r>
      <w:r w:rsidR="005F443A" w:rsidRPr="00152B12">
        <w:t xml:space="preserve"> руб</w:t>
      </w:r>
      <w:proofErr w:type="gramStart"/>
      <w:r w:rsidR="005F443A" w:rsidRPr="005F443A">
        <w:t>.</w:t>
      </w:r>
      <w:r w:rsidR="002F48FD">
        <w:t>.</w:t>
      </w:r>
      <w:proofErr w:type="gramEnd"/>
    </w:p>
    <w:p w:rsidR="00A46A33" w:rsidRDefault="00F77F43" w:rsidP="00A46A33">
      <w:pPr>
        <w:ind w:firstLine="720"/>
        <w:jc w:val="both"/>
      </w:pPr>
      <w:proofErr w:type="gramStart"/>
      <w:r>
        <w:t xml:space="preserve">Согласно данным пояснительной записки увеличение ассигнований по расходам </w:t>
      </w:r>
      <w:r w:rsidR="007C7C9B" w:rsidRPr="00A35EEB">
        <w:t>за счет средств местного бюджета</w:t>
      </w:r>
      <w:r w:rsidR="00E26BAC">
        <w:t xml:space="preserve"> </w:t>
      </w:r>
      <w:r>
        <w:t xml:space="preserve">произведены </w:t>
      </w:r>
      <w:r w:rsidR="007C7C9B" w:rsidRPr="00A35EEB">
        <w:t xml:space="preserve"> в соответствии с полномочиями городского округа</w:t>
      </w:r>
      <w:r>
        <w:t>.</w:t>
      </w:r>
      <w:proofErr w:type="gramEnd"/>
      <w:r w:rsidR="00A5583C">
        <w:t xml:space="preserve"> Изменения по ассигнованиям произведены на основании заявок главных распорядителей</w:t>
      </w:r>
      <w:r w:rsidR="00693B3B">
        <w:t xml:space="preserve"> на внесение изменений в сводную бюджетную роспись по средствам местного бюджета, представленных в комитет финансов.</w:t>
      </w:r>
    </w:p>
    <w:p w:rsidR="00F77F43" w:rsidRDefault="00F77F43" w:rsidP="00A46A33">
      <w:pPr>
        <w:ind w:firstLine="720"/>
        <w:jc w:val="both"/>
        <w:rPr>
          <w:b/>
        </w:rPr>
      </w:pPr>
    </w:p>
    <w:p w:rsidR="00597A9D" w:rsidRDefault="001E4378" w:rsidP="001E4378">
      <w:pPr>
        <w:pStyle w:val="a8"/>
        <w:spacing w:before="0" w:beforeAutospacing="0" w:after="0" w:afterAutospacing="0"/>
        <w:ind w:left="349"/>
        <w:jc w:val="center"/>
        <w:rPr>
          <w:b/>
        </w:rPr>
      </w:pPr>
      <w:r>
        <w:rPr>
          <w:b/>
        </w:rPr>
        <w:t>3.</w:t>
      </w:r>
      <w:r w:rsidR="00597A9D" w:rsidRPr="001E4378">
        <w:rPr>
          <w:b/>
        </w:rPr>
        <w:t>Д</w:t>
      </w:r>
      <w:r w:rsidR="006F2FDF" w:rsidRPr="001E4378">
        <w:rPr>
          <w:b/>
        </w:rPr>
        <w:t xml:space="preserve">ефицит бюджета </w:t>
      </w:r>
      <w:r w:rsidR="00597A9D" w:rsidRPr="001E4378">
        <w:rPr>
          <w:b/>
        </w:rPr>
        <w:t>Сосновоборского городского округа</w:t>
      </w:r>
    </w:p>
    <w:p w:rsidR="001E4378" w:rsidRPr="001E4378" w:rsidRDefault="001E4378" w:rsidP="001E4378">
      <w:pPr>
        <w:pStyle w:val="a8"/>
        <w:spacing w:before="0" w:beforeAutospacing="0" w:after="0" w:afterAutospacing="0"/>
        <w:ind w:left="349"/>
        <w:jc w:val="center"/>
        <w:rPr>
          <w:b/>
          <w:sz w:val="16"/>
          <w:szCs w:val="16"/>
        </w:rPr>
      </w:pPr>
    </w:p>
    <w:p w:rsidR="002F48FD" w:rsidRDefault="00597A9D" w:rsidP="00DD76C3">
      <w:pPr>
        <w:ind w:firstLine="709"/>
        <w:jc w:val="both"/>
      </w:pPr>
      <w:r>
        <w:t xml:space="preserve">Согласно проекту решения дефицит </w:t>
      </w:r>
      <w:r w:rsidR="006F2FDF" w:rsidRPr="008D3F29">
        <w:t xml:space="preserve">предлагается </w:t>
      </w:r>
      <w:r w:rsidR="00B15446">
        <w:t xml:space="preserve">утвердить </w:t>
      </w:r>
      <w:r w:rsidR="006F2FDF" w:rsidRPr="008D3F29">
        <w:t xml:space="preserve">в </w:t>
      </w:r>
      <w:r w:rsidR="006F2FDF" w:rsidRPr="00152B12">
        <w:t xml:space="preserve">сумме </w:t>
      </w:r>
      <w:r w:rsidR="006C1962" w:rsidRPr="00EE1768">
        <w:t>312766,62964</w:t>
      </w:r>
      <w:r w:rsidR="006C1962">
        <w:t xml:space="preserve"> </w:t>
      </w:r>
      <w:r w:rsidR="00260F30" w:rsidRPr="00DE6CEC">
        <w:t>тысяч</w:t>
      </w:r>
      <w:r w:rsidR="00260F30" w:rsidRPr="00260F30">
        <w:t xml:space="preserve"> рублей</w:t>
      </w:r>
      <w:r w:rsidR="002F48FD">
        <w:t>.</w:t>
      </w:r>
    </w:p>
    <w:p w:rsidR="00BF3D0C" w:rsidRDefault="006F2FDF" w:rsidP="00DD76C3">
      <w:pPr>
        <w:ind w:firstLine="709"/>
        <w:jc w:val="both"/>
      </w:pPr>
      <w:r w:rsidRPr="008D3F29">
        <w:t xml:space="preserve">В </w:t>
      </w:r>
      <w:proofErr w:type="gramStart"/>
      <w:r w:rsidRPr="008D3F29">
        <w:t>качестве</w:t>
      </w:r>
      <w:proofErr w:type="gramEnd"/>
      <w:r w:rsidRPr="008D3F29">
        <w:t xml:space="preserve"> источников </w:t>
      </w:r>
      <w:r w:rsidR="009D0A44">
        <w:t xml:space="preserve">внутреннего финансирования </w:t>
      </w:r>
      <w:r w:rsidRPr="008D3F29">
        <w:t xml:space="preserve">дефицита </w:t>
      </w:r>
      <w:r w:rsidRPr="00152B12">
        <w:t xml:space="preserve">бюджета </w:t>
      </w:r>
      <w:r w:rsidR="009E5393" w:rsidRPr="00152B12">
        <w:t>СГО</w:t>
      </w:r>
      <w:r w:rsidRPr="008D3F29">
        <w:t xml:space="preserve"> предусмотрены</w:t>
      </w:r>
      <w:r w:rsidR="00BF3D0C">
        <w:t>:</w:t>
      </w:r>
    </w:p>
    <w:p w:rsidR="006F2FDF" w:rsidRDefault="00BF3D0C" w:rsidP="009D2D2A">
      <w:pPr>
        <w:jc w:val="both"/>
      </w:pPr>
      <w:r>
        <w:t>-</w:t>
      </w:r>
      <w:r w:rsidR="006F2FDF" w:rsidRPr="008D3F29">
        <w:t xml:space="preserve"> изменени</w:t>
      </w:r>
      <w:r w:rsidR="005E3E16">
        <w:t>я</w:t>
      </w:r>
      <w:r w:rsidR="006F2FDF" w:rsidRPr="008D3F29">
        <w:t xml:space="preserve"> остатков средств на счетах по учету средств бюдж</w:t>
      </w:r>
      <w:r w:rsidR="009E5393">
        <w:t xml:space="preserve">ета </w:t>
      </w:r>
      <w:r>
        <w:t xml:space="preserve">в сумме </w:t>
      </w:r>
      <w:r w:rsidR="006C1962" w:rsidRPr="00EE1768">
        <w:t>312766,62964</w:t>
      </w:r>
      <w:r w:rsidR="006C1962">
        <w:t xml:space="preserve"> </w:t>
      </w:r>
      <w:r w:rsidR="00DE6CEC">
        <w:rPr>
          <w:bCs/>
        </w:rPr>
        <w:t xml:space="preserve"> </w:t>
      </w:r>
      <w:r w:rsidR="008A1950">
        <w:t>тыс. руб</w:t>
      </w:r>
      <w:r w:rsidR="009E5393">
        <w:t>.</w:t>
      </w:r>
    </w:p>
    <w:p w:rsidR="002F48FD" w:rsidRPr="00B215FB" w:rsidRDefault="009D2D2A" w:rsidP="006F2FDF">
      <w:pPr>
        <w:ind w:firstLine="709"/>
        <w:jc w:val="both"/>
      </w:pPr>
      <w:r w:rsidRPr="00B215FB">
        <w:t>С</w:t>
      </w:r>
      <w:r w:rsidR="00152B12" w:rsidRPr="00B215FB">
        <w:t xml:space="preserve">огласно выписке Федерального казначейства по </w:t>
      </w:r>
      <w:r w:rsidR="00113A0F" w:rsidRPr="00B215FB">
        <w:t xml:space="preserve">лицевому </w:t>
      </w:r>
      <w:r w:rsidR="00152B12" w:rsidRPr="00B215FB">
        <w:t>счету бюджета СГО</w:t>
      </w:r>
      <w:r w:rsidR="00113A0F" w:rsidRPr="00B215FB">
        <w:t xml:space="preserve"> </w:t>
      </w:r>
      <w:r w:rsidR="00FC5E55">
        <w:t xml:space="preserve">            </w:t>
      </w:r>
      <w:r w:rsidR="00113A0F" w:rsidRPr="00B215FB">
        <w:t>№ 02453004100</w:t>
      </w:r>
      <w:r w:rsidR="00152B12" w:rsidRPr="00B215FB">
        <w:t xml:space="preserve"> п</w:t>
      </w:r>
      <w:r w:rsidR="00AE480B" w:rsidRPr="00B215FB">
        <w:t>о состоянию на 01.01.201</w:t>
      </w:r>
      <w:r w:rsidR="00693B3B">
        <w:t>9</w:t>
      </w:r>
      <w:r w:rsidR="00AE480B" w:rsidRPr="00B215FB">
        <w:t xml:space="preserve"> года остатки средств бюджета составляют </w:t>
      </w:r>
      <w:r w:rsidR="00B215FB" w:rsidRPr="00B215FB">
        <w:t xml:space="preserve">              </w:t>
      </w:r>
      <w:r w:rsidR="00AE480B" w:rsidRPr="00B215FB">
        <w:t xml:space="preserve"> </w:t>
      </w:r>
      <w:r w:rsidR="00693B3B">
        <w:t>325 425,88123</w:t>
      </w:r>
      <w:r w:rsidR="00152B12" w:rsidRPr="00B215FB">
        <w:t xml:space="preserve"> тыс. руб. Согласно сведениям, представленным комитетом финансов структура остатков средств бюджета следующая</w:t>
      </w:r>
      <w:r w:rsidR="00113A0F" w:rsidRPr="00B215FB">
        <w:t>:</w:t>
      </w:r>
    </w:p>
    <w:p w:rsidR="002F48FD" w:rsidRPr="00B215FB" w:rsidRDefault="002F48FD" w:rsidP="006F2FDF">
      <w:pPr>
        <w:ind w:firstLine="709"/>
        <w:jc w:val="both"/>
      </w:pPr>
      <w:r w:rsidRPr="00B215FB">
        <w:t>- собственные средства</w:t>
      </w:r>
      <w:r w:rsidR="00113A0F" w:rsidRPr="00B215FB">
        <w:t xml:space="preserve"> бюджета</w:t>
      </w:r>
      <w:r w:rsidR="00693B3B">
        <w:t xml:space="preserve"> </w:t>
      </w:r>
      <w:r w:rsidRPr="00B215FB">
        <w:t xml:space="preserve"> – </w:t>
      </w:r>
      <w:r w:rsidR="00693B3B">
        <w:t>236 396,76356</w:t>
      </w:r>
      <w:r w:rsidRPr="00B215FB">
        <w:t xml:space="preserve"> тыс. руб.,</w:t>
      </w:r>
    </w:p>
    <w:p w:rsidR="00113A0F" w:rsidRPr="00B215FB" w:rsidRDefault="00113A0F" w:rsidP="00113A0F">
      <w:pPr>
        <w:ind w:firstLine="709"/>
        <w:jc w:val="both"/>
      </w:pPr>
      <w:r w:rsidRPr="00B215FB">
        <w:t xml:space="preserve">- средства межбюджетных трансфертов, подлежащих возврату в </w:t>
      </w:r>
      <w:proofErr w:type="gramStart"/>
      <w:r w:rsidRPr="00B215FB">
        <w:t>областной</w:t>
      </w:r>
      <w:proofErr w:type="gramEnd"/>
      <w:r w:rsidRPr="00B215FB">
        <w:t xml:space="preserve"> бюджет  – </w:t>
      </w:r>
      <w:r w:rsidR="00693B3B">
        <w:t>89 029,11767</w:t>
      </w:r>
      <w:r w:rsidRPr="00B215FB">
        <w:t xml:space="preserve"> тыс. руб.,</w:t>
      </w:r>
    </w:p>
    <w:p w:rsidR="00055E5B" w:rsidRPr="00113A0F" w:rsidRDefault="00055E5B" w:rsidP="00055E5B">
      <w:pPr>
        <w:ind w:firstLine="709"/>
        <w:jc w:val="both"/>
      </w:pPr>
      <w:r w:rsidRPr="00B215FB">
        <w:t>- безвозмездные поступления от негосударственных организаций -</w:t>
      </w:r>
      <w:r w:rsidR="00113A0F" w:rsidRPr="00B215FB">
        <w:t xml:space="preserve"> 0</w:t>
      </w:r>
      <w:r w:rsidRPr="00B215FB">
        <w:t xml:space="preserve"> тыс. руб.</w:t>
      </w:r>
    </w:p>
    <w:p w:rsidR="00AE480B" w:rsidRPr="003E418B" w:rsidRDefault="002F48FD" w:rsidP="006F2FDF">
      <w:pPr>
        <w:ind w:firstLine="709"/>
        <w:jc w:val="both"/>
        <w:rPr>
          <w:sz w:val="16"/>
          <w:szCs w:val="16"/>
        </w:rPr>
      </w:pPr>
      <w:r>
        <w:t xml:space="preserve"> </w:t>
      </w:r>
      <w:r w:rsidR="00AE480B">
        <w:t xml:space="preserve">         </w:t>
      </w:r>
    </w:p>
    <w:p w:rsidR="00EE1768" w:rsidRDefault="009E5393" w:rsidP="003E418B">
      <w:pPr>
        <w:ind w:right="-142"/>
        <w:jc w:val="both"/>
        <w:rPr>
          <w:bCs/>
          <w:iCs/>
        </w:rPr>
      </w:pPr>
      <w:r>
        <w:rPr>
          <w:b/>
        </w:rPr>
        <w:t xml:space="preserve"> </w:t>
      </w:r>
      <w:r>
        <w:rPr>
          <w:bCs/>
          <w:iCs/>
        </w:rPr>
        <w:t>Показатели бюджета на 201</w:t>
      </w:r>
      <w:r w:rsidR="00693B3B">
        <w:rPr>
          <w:bCs/>
          <w:iCs/>
        </w:rPr>
        <w:t>9</w:t>
      </w:r>
      <w:r>
        <w:rPr>
          <w:bCs/>
          <w:iCs/>
        </w:rPr>
        <w:t xml:space="preserve"> год </w:t>
      </w:r>
      <w:r w:rsidR="00152B12">
        <w:rPr>
          <w:bCs/>
          <w:iCs/>
        </w:rPr>
        <w:t>с учетом вносимых изменений:</w:t>
      </w:r>
      <w:r w:rsidR="003E418B">
        <w:rPr>
          <w:bCs/>
          <w:iCs/>
        </w:rPr>
        <w:t xml:space="preserve"> </w:t>
      </w:r>
    </w:p>
    <w:p w:rsidR="00247290" w:rsidRDefault="00247290" w:rsidP="00EE1768">
      <w:pPr>
        <w:ind w:right="-142"/>
        <w:jc w:val="right"/>
        <w:rPr>
          <w:bCs/>
          <w:iCs/>
        </w:rPr>
      </w:pPr>
      <w:r>
        <w:rPr>
          <w:bCs/>
          <w:iCs/>
        </w:rPr>
        <w:t>Тыс</w:t>
      </w:r>
      <w:proofErr w:type="gramStart"/>
      <w:r>
        <w:rPr>
          <w:bCs/>
          <w:iCs/>
        </w:rPr>
        <w:t>.р</w:t>
      </w:r>
      <w:proofErr w:type="gramEnd"/>
      <w:r>
        <w:rPr>
          <w:bCs/>
          <w:iCs/>
        </w:rPr>
        <w:t>уб.</w:t>
      </w:r>
    </w:p>
    <w:p w:rsidR="000630BE" w:rsidRDefault="000630BE" w:rsidP="009E5393">
      <w:pPr>
        <w:ind w:left="-360" w:right="-142"/>
        <w:jc w:val="both"/>
        <w:rPr>
          <w:bCs/>
          <w:iCs/>
        </w:rPr>
      </w:pPr>
    </w:p>
    <w:tbl>
      <w:tblPr>
        <w:tblW w:w="10221" w:type="dxa"/>
        <w:tblInd w:w="93" w:type="dxa"/>
        <w:tblLook w:val="0000"/>
      </w:tblPr>
      <w:tblGrid>
        <w:gridCol w:w="3276"/>
        <w:gridCol w:w="2976"/>
        <w:gridCol w:w="1984"/>
        <w:gridCol w:w="1985"/>
      </w:tblGrid>
      <w:tr w:rsidR="00693B3B" w:rsidRPr="00DE6CEC" w:rsidTr="00693B3B">
        <w:trPr>
          <w:trHeight w:val="31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B3B" w:rsidRPr="00DE6CEC" w:rsidRDefault="00693B3B" w:rsidP="00167718">
            <w:pPr>
              <w:jc w:val="center"/>
              <w:rPr>
                <w:sz w:val="22"/>
                <w:szCs w:val="22"/>
              </w:rPr>
            </w:pPr>
            <w:r w:rsidRPr="00DE6CEC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B3B" w:rsidRPr="00696D75" w:rsidRDefault="00693B3B" w:rsidP="00CB3BCA">
            <w:pPr>
              <w:jc w:val="center"/>
            </w:pPr>
            <w:r w:rsidRPr="00696D75">
              <w:rPr>
                <w:bCs/>
              </w:rPr>
              <w:t>решение Совета депутатов от 12.12.2018 № 214 «О бюджете Сосновоборского городского округа на 2019 год и на плановый период 2020 и 2021 годов»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B3B" w:rsidRPr="00696D75" w:rsidRDefault="00693B3B" w:rsidP="00CB3BCA">
            <w:pPr>
              <w:jc w:val="center"/>
            </w:pPr>
            <w:r w:rsidRPr="00696D75">
              <w:t xml:space="preserve">Изменения в </w:t>
            </w:r>
            <w:r w:rsidRPr="00696D75">
              <w:rPr>
                <w:b/>
              </w:rPr>
              <w:t>2019 году</w:t>
            </w:r>
          </w:p>
          <w:p w:rsidR="00693B3B" w:rsidRPr="00696D75" w:rsidRDefault="00693B3B" w:rsidP="00CB3BCA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B3B" w:rsidRPr="00696D75" w:rsidRDefault="00693B3B" w:rsidP="00CB3BCA">
            <w:pPr>
              <w:jc w:val="center"/>
            </w:pPr>
            <w:r w:rsidRPr="00696D75">
              <w:t>Проект решения с изменениями</w:t>
            </w:r>
          </w:p>
          <w:p w:rsidR="00693B3B" w:rsidRPr="00696D75" w:rsidRDefault="00693B3B" w:rsidP="00CB3BCA">
            <w:pPr>
              <w:jc w:val="center"/>
              <w:rPr>
                <w:b/>
              </w:rPr>
            </w:pPr>
            <w:r w:rsidRPr="00696D75">
              <w:rPr>
                <w:b/>
              </w:rPr>
              <w:t>2019 года</w:t>
            </w:r>
          </w:p>
        </w:tc>
      </w:tr>
      <w:tr w:rsidR="00C3099D" w:rsidRPr="00DE6CEC" w:rsidTr="00693B3B">
        <w:trPr>
          <w:trHeight w:val="64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99D" w:rsidRPr="00DE6CEC" w:rsidRDefault="00C3099D" w:rsidP="00167718">
            <w:pPr>
              <w:rPr>
                <w:b/>
                <w:bCs/>
                <w:sz w:val="22"/>
                <w:szCs w:val="22"/>
              </w:rPr>
            </w:pPr>
            <w:r w:rsidRPr="00DE6CEC">
              <w:rPr>
                <w:b/>
                <w:bCs/>
                <w:sz w:val="22"/>
                <w:szCs w:val="22"/>
              </w:rPr>
              <w:t>ДОХОДЫ</w:t>
            </w:r>
          </w:p>
          <w:p w:rsidR="00C3099D" w:rsidRPr="00DE6CEC" w:rsidRDefault="00C3099D" w:rsidP="00167718">
            <w:pPr>
              <w:rPr>
                <w:bCs/>
                <w:sz w:val="22"/>
                <w:szCs w:val="22"/>
              </w:rPr>
            </w:pPr>
            <w:r w:rsidRPr="00DE6CEC">
              <w:rPr>
                <w:bCs/>
                <w:sz w:val="22"/>
                <w:szCs w:val="22"/>
              </w:rPr>
              <w:t xml:space="preserve"> бюджета Сосновоборского городского округа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099D" w:rsidRPr="00C3099D" w:rsidRDefault="00C3099D" w:rsidP="00F90CC0">
            <w:pPr>
              <w:jc w:val="center"/>
              <w:rPr>
                <w:b/>
                <w:bCs/>
              </w:rPr>
            </w:pPr>
            <w:r w:rsidRPr="00C3099D">
              <w:rPr>
                <w:b/>
                <w:bCs/>
              </w:rPr>
              <w:t>2 423 345,28932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099D" w:rsidRPr="00C3099D" w:rsidRDefault="00C3099D" w:rsidP="00F90CC0">
            <w:pPr>
              <w:jc w:val="center"/>
              <w:rPr>
                <w:b/>
                <w:bCs/>
              </w:rPr>
            </w:pPr>
            <w:r w:rsidRPr="00C3099D">
              <w:rPr>
                <w:b/>
                <w:bCs/>
              </w:rPr>
              <w:t>+37 814,57063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099D" w:rsidRPr="00C3099D" w:rsidRDefault="00C3099D" w:rsidP="00F90CC0">
            <w:pPr>
              <w:jc w:val="center"/>
              <w:rPr>
                <w:b/>
                <w:bCs/>
              </w:rPr>
            </w:pPr>
            <w:r w:rsidRPr="00C3099D">
              <w:rPr>
                <w:b/>
                <w:bCs/>
              </w:rPr>
              <w:t>2 461 159,85995</w:t>
            </w:r>
          </w:p>
        </w:tc>
      </w:tr>
      <w:tr w:rsidR="00C3099D" w:rsidRPr="00DE6CEC" w:rsidTr="00693B3B">
        <w:trPr>
          <w:trHeight w:val="828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99D" w:rsidRPr="00DE6CEC" w:rsidRDefault="00C3099D" w:rsidP="00167718">
            <w:pPr>
              <w:rPr>
                <w:i/>
                <w:sz w:val="22"/>
                <w:szCs w:val="22"/>
              </w:rPr>
            </w:pPr>
            <w:r w:rsidRPr="00DE6CEC">
              <w:rPr>
                <w:i/>
                <w:sz w:val="22"/>
                <w:szCs w:val="22"/>
              </w:rPr>
              <w:t>в том числе:</w:t>
            </w:r>
          </w:p>
          <w:p w:rsidR="00C3099D" w:rsidRPr="00DE6CEC" w:rsidRDefault="00C3099D" w:rsidP="00167718">
            <w:pPr>
              <w:rPr>
                <w:i/>
                <w:sz w:val="22"/>
                <w:szCs w:val="22"/>
              </w:rPr>
            </w:pPr>
            <w:r w:rsidRPr="00DE6CEC">
              <w:rPr>
                <w:sz w:val="22"/>
                <w:szCs w:val="22"/>
              </w:rPr>
              <w:t>Налоговые и неналоговые (собственные)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099D" w:rsidRPr="00C3099D" w:rsidRDefault="00C3099D" w:rsidP="00F90CC0">
            <w:pPr>
              <w:jc w:val="center"/>
              <w:rPr>
                <w:b/>
                <w:bCs/>
              </w:rPr>
            </w:pPr>
            <w:r w:rsidRPr="00C3099D">
              <w:rPr>
                <w:b/>
                <w:bCs/>
              </w:rPr>
              <w:t>1 375 336,04132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099D" w:rsidRPr="00C3099D" w:rsidRDefault="00C3099D" w:rsidP="00F90CC0">
            <w:pPr>
              <w:jc w:val="center"/>
              <w:rPr>
                <w:b/>
              </w:rPr>
            </w:pPr>
            <w:r w:rsidRPr="00C3099D">
              <w:rPr>
                <w:b/>
              </w:rPr>
              <w:t>+1 532,45267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099D" w:rsidRPr="00C3099D" w:rsidRDefault="00C3099D" w:rsidP="00F90CC0">
            <w:pPr>
              <w:jc w:val="center"/>
              <w:rPr>
                <w:b/>
                <w:bCs/>
              </w:rPr>
            </w:pPr>
            <w:r w:rsidRPr="00C3099D">
              <w:rPr>
                <w:b/>
                <w:bCs/>
              </w:rPr>
              <w:t>1 376 868,49399</w:t>
            </w:r>
          </w:p>
        </w:tc>
      </w:tr>
      <w:tr w:rsidR="00C3099D" w:rsidRPr="00DE6CEC" w:rsidTr="00693B3B">
        <w:trPr>
          <w:trHeight w:val="16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99D" w:rsidRPr="00DE6CEC" w:rsidRDefault="00C3099D" w:rsidP="00167718">
            <w:pPr>
              <w:rPr>
                <w:sz w:val="22"/>
                <w:szCs w:val="22"/>
              </w:rPr>
            </w:pPr>
            <w:r w:rsidRPr="00DE6CEC">
              <w:rPr>
                <w:sz w:val="22"/>
                <w:szCs w:val="22"/>
              </w:rPr>
              <w:t>Безвозмездные поступления</w:t>
            </w:r>
            <w:r w:rsidRPr="00DE6CEC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099D" w:rsidRPr="00C3099D" w:rsidRDefault="00C3099D" w:rsidP="00F90CC0">
            <w:pPr>
              <w:ind w:right="-108"/>
              <w:jc w:val="center"/>
              <w:rPr>
                <w:b/>
                <w:bCs/>
              </w:rPr>
            </w:pPr>
            <w:r w:rsidRPr="00C3099D">
              <w:rPr>
                <w:b/>
              </w:rPr>
              <w:t>1 048 009,24800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099D" w:rsidRPr="00C3099D" w:rsidRDefault="00C3099D" w:rsidP="00F90CC0">
            <w:pPr>
              <w:jc w:val="center"/>
              <w:rPr>
                <w:b/>
                <w:bCs/>
              </w:rPr>
            </w:pPr>
            <w:r w:rsidRPr="00C3099D">
              <w:rPr>
                <w:b/>
                <w:bCs/>
              </w:rPr>
              <w:t>+36 282,11796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099D" w:rsidRPr="00C3099D" w:rsidRDefault="00C3099D" w:rsidP="00F90CC0">
            <w:pPr>
              <w:ind w:right="-108"/>
              <w:jc w:val="center"/>
              <w:rPr>
                <w:b/>
                <w:bCs/>
              </w:rPr>
            </w:pPr>
            <w:r w:rsidRPr="00C3099D">
              <w:rPr>
                <w:b/>
                <w:bCs/>
              </w:rPr>
              <w:t>1 084 291,36596</w:t>
            </w:r>
          </w:p>
        </w:tc>
      </w:tr>
      <w:tr w:rsidR="00C3099D" w:rsidRPr="00DE6CEC" w:rsidTr="00693B3B">
        <w:trPr>
          <w:trHeight w:val="64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99D" w:rsidRPr="00DE6CEC" w:rsidRDefault="00C3099D" w:rsidP="00167718">
            <w:pPr>
              <w:rPr>
                <w:b/>
                <w:bCs/>
                <w:sz w:val="22"/>
                <w:szCs w:val="22"/>
              </w:rPr>
            </w:pPr>
            <w:r w:rsidRPr="00DE6CEC">
              <w:rPr>
                <w:b/>
                <w:bCs/>
                <w:sz w:val="22"/>
                <w:szCs w:val="22"/>
              </w:rPr>
              <w:t>РАСХОДЫ</w:t>
            </w:r>
          </w:p>
          <w:p w:rsidR="00C3099D" w:rsidRPr="00DE6CEC" w:rsidRDefault="00C3099D" w:rsidP="00167718">
            <w:pPr>
              <w:rPr>
                <w:bCs/>
                <w:sz w:val="22"/>
                <w:szCs w:val="22"/>
              </w:rPr>
            </w:pPr>
            <w:r w:rsidRPr="00DE6CEC">
              <w:rPr>
                <w:bCs/>
                <w:sz w:val="22"/>
                <w:szCs w:val="22"/>
              </w:rPr>
              <w:t>бюджета Сосновоборского городского округа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099D" w:rsidRPr="00C3099D" w:rsidRDefault="00C3099D" w:rsidP="00F90CC0">
            <w:pPr>
              <w:jc w:val="center"/>
              <w:rPr>
                <w:b/>
                <w:bCs/>
              </w:rPr>
            </w:pPr>
            <w:r w:rsidRPr="00C3099D">
              <w:rPr>
                <w:b/>
                <w:bCs/>
              </w:rPr>
              <w:t xml:space="preserve">2 698 990,95661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099D" w:rsidRPr="00C3099D" w:rsidRDefault="00C3099D" w:rsidP="00F90CC0">
            <w:pPr>
              <w:jc w:val="center"/>
              <w:rPr>
                <w:b/>
                <w:bCs/>
              </w:rPr>
            </w:pPr>
            <w:r w:rsidRPr="00C3099D">
              <w:rPr>
                <w:b/>
                <w:bCs/>
              </w:rPr>
              <w:t>+74 935,53298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099D" w:rsidRPr="00C3099D" w:rsidRDefault="00C3099D" w:rsidP="00F90CC0">
            <w:pPr>
              <w:jc w:val="center"/>
              <w:rPr>
                <w:b/>
                <w:bCs/>
              </w:rPr>
            </w:pPr>
            <w:r w:rsidRPr="00C3099D">
              <w:rPr>
                <w:b/>
                <w:bCs/>
              </w:rPr>
              <w:t>2 773 926,48959</w:t>
            </w:r>
          </w:p>
        </w:tc>
      </w:tr>
      <w:tr w:rsidR="00C3099D" w:rsidRPr="00DE6CEC" w:rsidTr="00693B3B">
        <w:trPr>
          <w:trHeight w:val="64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99D" w:rsidRPr="00DE6CEC" w:rsidRDefault="00C3099D" w:rsidP="00167718">
            <w:pPr>
              <w:rPr>
                <w:bCs/>
                <w:i/>
                <w:sz w:val="22"/>
                <w:szCs w:val="22"/>
              </w:rPr>
            </w:pPr>
            <w:r w:rsidRPr="00DE6CEC">
              <w:rPr>
                <w:bCs/>
                <w:i/>
                <w:sz w:val="22"/>
                <w:szCs w:val="22"/>
              </w:rPr>
              <w:lastRenderedPageBreak/>
              <w:t>в том числе</w:t>
            </w:r>
          </w:p>
          <w:p w:rsidR="00C3099D" w:rsidRPr="00DE6CEC" w:rsidRDefault="00C3099D" w:rsidP="00167718">
            <w:pPr>
              <w:rPr>
                <w:bCs/>
                <w:sz w:val="22"/>
                <w:szCs w:val="22"/>
              </w:rPr>
            </w:pPr>
            <w:r w:rsidRPr="00DE6CEC">
              <w:rPr>
                <w:bCs/>
                <w:sz w:val="22"/>
                <w:szCs w:val="22"/>
              </w:rPr>
              <w:t>Расходы за счет безвозмездных поступлений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099D" w:rsidRPr="00C3099D" w:rsidRDefault="00C3099D" w:rsidP="00F90CC0">
            <w:pPr>
              <w:jc w:val="center"/>
            </w:pPr>
            <w:r w:rsidRPr="00C3099D">
              <w:t>1 115 728,51489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099D" w:rsidRPr="00C3099D" w:rsidRDefault="00C3099D" w:rsidP="00F90CC0">
            <w:pPr>
              <w:jc w:val="center"/>
              <w:rPr>
                <w:bCs/>
              </w:rPr>
            </w:pPr>
            <w:r w:rsidRPr="00C3099D">
              <w:rPr>
                <w:bCs/>
              </w:rPr>
              <w:t>+54 033,06396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099D" w:rsidRPr="00C3099D" w:rsidRDefault="00C3099D" w:rsidP="00F90CC0">
            <w:pPr>
              <w:jc w:val="center"/>
            </w:pPr>
            <w:r w:rsidRPr="00C3099D">
              <w:t>1 169 761,57885</w:t>
            </w:r>
          </w:p>
        </w:tc>
      </w:tr>
      <w:tr w:rsidR="00C3099D" w:rsidRPr="00DE6CEC" w:rsidTr="00693B3B">
        <w:trPr>
          <w:trHeight w:val="299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99D" w:rsidRPr="00DE6CEC" w:rsidRDefault="00C3099D" w:rsidP="00167718">
            <w:pPr>
              <w:rPr>
                <w:b/>
                <w:bCs/>
                <w:sz w:val="22"/>
                <w:szCs w:val="22"/>
              </w:rPr>
            </w:pPr>
            <w:r w:rsidRPr="00DE6CEC">
              <w:rPr>
                <w:b/>
                <w:bCs/>
                <w:sz w:val="22"/>
                <w:szCs w:val="22"/>
              </w:rPr>
              <w:t>ДЕФИЦИТ</w:t>
            </w:r>
            <w:proofErr w:type="gramStart"/>
            <w:r w:rsidRPr="00DE6CEC">
              <w:rPr>
                <w:b/>
                <w:bCs/>
                <w:sz w:val="22"/>
                <w:szCs w:val="22"/>
              </w:rPr>
              <w:t xml:space="preserve"> (-), </w:t>
            </w:r>
            <w:proofErr w:type="gramEnd"/>
            <w:r w:rsidRPr="00DE6CEC">
              <w:rPr>
                <w:b/>
                <w:bCs/>
                <w:sz w:val="22"/>
                <w:szCs w:val="22"/>
              </w:rPr>
              <w:t>ПРОФИЦИТ (+)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099D" w:rsidRPr="00C3099D" w:rsidRDefault="00C3099D" w:rsidP="00F90CC0">
            <w:pPr>
              <w:jc w:val="center"/>
              <w:rPr>
                <w:b/>
                <w:bCs/>
              </w:rPr>
            </w:pPr>
            <w:r w:rsidRPr="00C3099D">
              <w:rPr>
                <w:b/>
                <w:bCs/>
              </w:rPr>
              <w:t>-275 645,66729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099D" w:rsidRPr="00C3099D" w:rsidRDefault="00C3099D" w:rsidP="00F90CC0">
            <w:pPr>
              <w:jc w:val="center"/>
              <w:rPr>
                <w:b/>
                <w:bCs/>
              </w:rPr>
            </w:pPr>
            <w:r w:rsidRPr="00C3099D">
              <w:rPr>
                <w:b/>
                <w:bCs/>
              </w:rPr>
              <w:t>-37 120,96235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099D" w:rsidRPr="00C3099D" w:rsidRDefault="00C3099D" w:rsidP="00F90CC0">
            <w:pPr>
              <w:jc w:val="center"/>
              <w:rPr>
                <w:b/>
                <w:bCs/>
              </w:rPr>
            </w:pPr>
            <w:r w:rsidRPr="00C3099D">
              <w:rPr>
                <w:b/>
                <w:bCs/>
              </w:rPr>
              <w:t>-312 766,62964</w:t>
            </w:r>
          </w:p>
        </w:tc>
      </w:tr>
    </w:tbl>
    <w:p w:rsidR="00DE6CEC" w:rsidRDefault="00DE6CEC" w:rsidP="009E5393">
      <w:pPr>
        <w:ind w:left="-360" w:right="-142"/>
        <w:jc w:val="both"/>
        <w:rPr>
          <w:bCs/>
          <w:iCs/>
        </w:rPr>
      </w:pPr>
    </w:p>
    <w:p w:rsidR="00DC577C" w:rsidRPr="00B215FB" w:rsidRDefault="00DC577C" w:rsidP="005B3453">
      <w:pPr>
        <w:ind w:right="-142" w:firstLine="709"/>
        <w:jc w:val="both"/>
        <w:rPr>
          <w:bCs/>
          <w:iCs/>
        </w:rPr>
      </w:pPr>
      <w:r w:rsidRPr="00B215FB">
        <w:rPr>
          <w:bCs/>
          <w:iCs/>
        </w:rPr>
        <w:t>Сложившийся дефицит бюджета покрывается:</w:t>
      </w:r>
    </w:p>
    <w:p w:rsidR="000630BE" w:rsidRPr="00ED79BF" w:rsidRDefault="00DC577C" w:rsidP="000630BE">
      <w:pPr>
        <w:jc w:val="both"/>
      </w:pPr>
      <w:r w:rsidRPr="00ED79BF">
        <w:rPr>
          <w:bCs/>
          <w:iCs/>
        </w:rPr>
        <w:t xml:space="preserve">- </w:t>
      </w:r>
      <w:r w:rsidR="000630BE" w:rsidRPr="00ED79BF">
        <w:rPr>
          <w:bCs/>
          <w:iCs/>
        </w:rPr>
        <w:t xml:space="preserve">за счет </w:t>
      </w:r>
      <w:r w:rsidR="000630BE" w:rsidRPr="00ED79BF">
        <w:t>за счет безвозмездных поступлений 201</w:t>
      </w:r>
      <w:r w:rsidR="00693B3B" w:rsidRPr="00ED79BF">
        <w:t>8</w:t>
      </w:r>
      <w:r w:rsidR="000630BE" w:rsidRPr="00ED79BF">
        <w:t xml:space="preserve"> года, не использованных на 01.01.201</w:t>
      </w:r>
      <w:r w:rsidR="00693B3B" w:rsidRPr="00ED79BF">
        <w:t>9</w:t>
      </w:r>
      <w:r w:rsidR="000630BE" w:rsidRPr="00ED79BF">
        <w:t xml:space="preserve"> и возвращенных в бюджет СГО </w:t>
      </w:r>
      <w:proofErr w:type="gramStart"/>
      <w:r w:rsidR="000630BE" w:rsidRPr="00ED79BF">
        <w:t>на те</w:t>
      </w:r>
      <w:proofErr w:type="gramEnd"/>
      <w:r w:rsidR="000630BE" w:rsidRPr="00ED79BF">
        <w:t xml:space="preserve"> же цели в сумме </w:t>
      </w:r>
      <w:r w:rsidR="00C7428B" w:rsidRPr="00ED79BF">
        <w:t>85 470,21289</w:t>
      </w:r>
      <w:r w:rsidR="00C7428B" w:rsidRPr="00ED79BF">
        <w:rPr>
          <w:b/>
        </w:rPr>
        <w:t xml:space="preserve"> </w:t>
      </w:r>
      <w:r w:rsidR="00C7428B" w:rsidRPr="00ED79BF">
        <w:t xml:space="preserve">тыс. руб. </w:t>
      </w:r>
    </w:p>
    <w:p w:rsidR="00FC5E55" w:rsidRDefault="00D772E2" w:rsidP="00D772E2">
      <w:pPr>
        <w:ind w:right="-142"/>
        <w:jc w:val="both"/>
        <w:rPr>
          <w:b/>
          <w:bCs/>
        </w:rPr>
      </w:pPr>
      <w:r w:rsidRPr="00ED79BF">
        <w:rPr>
          <w:bCs/>
          <w:iCs/>
        </w:rPr>
        <w:t xml:space="preserve">- за счет остатков </w:t>
      </w:r>
      <w:r w:rsidR="0001165F" w:rsidRPr="00ED79BF">
        <w:rPr>
          <w:bCs/>
          <w:iCs/>
        </w:rPr>
        <w:t xml:space="preserve">собственных </w:t>
      </w:r>
      <w:r w:rsidRPr="00ED79BF">
        <w:rPr>
          <w:bCs/>
          <w:iCs/>
        </w:rPr>
        <w:t xml:space="preserve">средств бюджета </w:t>
      </w:r>
      <w:r w:rsidR="0001165F" w:rsidRPr="00ED79BF">
        <w:rPr>
          <w:bCs/>
          <w:iCs/>
        </w:rPr>
        <w:t xml:space="preserve">на начало года </w:t>
      </w:r>
      <w:r w:rsidRPr="00ED79BF">
        <w:rPr>
          <w:bCs/>
          <w:iCs/>
        </w:rPr>
        <w:t xml:space="preserve">в сумме </w:t>
      </w:r>
      <w:r w:rsidR="00ED79BF" w:rsidRPr="00ED79BF">
        <w:t>227 296,</w:t>
      </w:r>
      <w:r w:rsidR="00ED79BF">
        <w:t>41675 тыс. руб.</w:t>
      </w:r>
    </w:p>
    <w:p w:rsidR="00DD000D" w:rsidRDefault="00DD000D" w:rsidP="009E5393">
      <w:pPr>
        <w:ind w:left="-360" w:right="-142"/>
        <w:jc w:val="both"/>
        <w:rPr>
          <w:bCs/>
          <w:iCs/>
          <w:sz w:val="12"/>
          <w:szCs w:val="12"/>
        </w:rPr>
      </w:pPr>
    </w:p>
    <w:p w:rsidR="00DD000D" w:rsidRPr="00B60D6F" w:rsidRDefault="00DD000D" w:rsidP="009E5393">
      <w:pPr>
        <w:ind w:left="-360" w:right="-142"/>
        <w:jc w:val="both"/>
        <w:rPr>
          <w:bCs/>
          <w:iCs/>
          <w:sz w:val="12"/>
          <w:szCs w:val="12"/>
        </w:rPr>
      </w:pPr>
    </w:p>
    <w:p w:rsidR="00AE480B" w:rsidRDefault="009E5393" w:rsidP="005B3453">
      <w:pPr>
        <w:autoSpaceDE w:val="0"/>
        <w:autoSpaceDN w:val="0"/>
        <w:adjustRightInd w:val="0"/>
        <w:ind w:firstLine="709"/>
        <w:jc w:val="both"/>
      </w:pPr>
      <w:r w:rsidRPr="00DD000D">
        <w:t xml:space="preserve">В </w:t>
      </w:r>
      <w:proofErr w:type="gramStart"/>
      <w:r w:rsidRPr="00DD000D">
        <w:t>соответствии</w:t>
      </w:r>
      <w:proofErr w:type="gramEnd"/>
      <w:r w:rsidRPr="00DD000D">
        <w:t xml:space="preserve"> со ст</w:t>
      </w:r>
      <w:r w:rsidR="00257345">
        <w:t>атьей</w:t>
      </w:r>
      <w:r w:rsidR="00BF021B">
        <w:t xml:space="preserve"> </w:t>
      </w:r>
      <w:r w:rsidRPr="00DD000D">
        <w:t xml:space="preserve">92.1. </w:t>
      </w:r>
      <w:proofErr w:type="gramStart"/>
      <w:r w:rsidRPr="00DD000D">
        <w:t>Б</w:t>
      </w:r>
      <w:r w:rsidR="00257345">
        <w:t>юджетного кодекса</w:t>
      </w:r>
      <w:r w:rsidRPr="00DD000D">
        <w:t xml:space="preserve"> РФ, ст</w:t>
      </w:r>
      <w:r w:rsidR="00257345">
        <w:t>атьей</w:t>
      </w:r>
      <w:r w:rsidRPr="00DD000D">
        <w:t xml:space="preserve"> 41 Положения о бюджетном процессе в Сосновоборском городском округе размер дефицита местного бюджета не должен превышать 10% объема доходов местного бюджета без учета утвержденного объема безвозмездных поступлений из других бюджетов бюджетной системы Российской Федерации</w:t>
      </w:r>
      <w:r w:rsidR="00DD000D" w:rsidRPr="00DD000D">
        <w:t xml:space="preserve"> и (или) поступлений налоговых доходов по дополнительным нормативам отчислений</w:t>
      </w:r>
      <w:r w:rsidR="00AE480B">
        <w:t xml:space="preserve"> и может превысить ограничения, установленные настоящим пунктом, в пределах суммы снижения остатков средств</w:t>
      </w:r>
      <w:proofErr w:type="gramEnd"/>
      <w:r w:rsidR="00AE480B">
        <w:t xml:space="preserve"> на счетах по учету средств местного бюджета</w:t>
      </w:r>
      <w:r w:rsidR="00DC577C">
        <w:t>.</w:t>
      </w:r>
    </w:p>
    <w:p w:rsidR="00220EFC" w:rsidRDefault="00220EFC" w:rsidP="009E5393">
      <w:pPr>
        <w:pStyle w:val="ConsPlusNormal"/>
        <w:widowControl/>
        <w:spacing w:after="120"/>
        <w:ind w:left="-284" w:right="-142"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733BFF" w:rsidRDefault="00B8231E" w:rsidP="00733BFF">
      <w:pPr>
        <w:pStyle w:val="ConsPlusNormal"/>
        <w:widowControl/>
        <w:spacing w:after="120"/>
        <w:ind w:left="-284" w:right="-142"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Расчет размера дефицита</w:t>
      </w:r>
      <w:r w:rsidR="00733B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7290" w:rsidRDefault="00247290" w:rsidP="00733BFF">
      <w:pPr>
        <w:pStyle w:val="ConsPlusNormal"/>
        <w:widowControl/>
        <w:spacing w:after="120"/>
        <w:ind w:left="-284" w:right="-142"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Тыс. руб.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5"/>
        <w:gridCol w:w="875"/>
        <w:gridCol w:w="684"/>
        <w:gridCol w:w="816"/>
        <w:gridCol w:w="723"/>
        <w:gridCol w:w="949"/>
        <w:gridCol w:w="713"/>
        <w:gridCol w:w="1105"/>
        <w:gridCol w:w="776"/>
        <w:gridCol w:w="899"/>
        <w:gridCol w:w="1060"/>
        <w:gridCol w:w="1121"/>
      </w:tblGrid>
      <w:tr w:rsidR="0007776A" w:rsidRPr="004830AB" w:rsidTr="00E776EE">
        <w:tc>
          <w:tcPr>
            <w:tcW w:w="735" w:type="dxa"/>
            <w:vMerge w:val="restart"/>
          </w:tcPr>
          <w:p w:rsidR="0007776A" w:rsidRPr="004830AB" w:rsidRDefault="0007776A" w:rsidP="004830AB">
            <w:pPr>
              <w:pStyle w:val="ConsPlusNormal"/>
              <w:widowControl/>
              <w:spacing w:after="120"/>
              <w:ind w:right="-142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830AB">
              <w:rPr>
                <w:rFonts w:ascii="Times New Roman" w:hAnsi="Times New Roman" w:cs="Times New Roman"/>
                <w:sz w:val="16"/>
                <w:szCs w:val="16"/>
              </w:rPr>
              <w:t>Доходы бюджета всего</w:t>
            </w:r>
          </w:p>
        </w:tc>
        <w:tc>
          <w:tcPr>
            <w:tcW w:w="875" w:type="dxa"/>
            <w:vMerge w:val="restart"/>
          </w:tcPr>
          <w:p w:rsidR="0007776A" w:rsidRPr="004830AB" w:rsidRDefault="0007776A" w:rsidP="004830AB">
            <w:pPr>
              <w:pStyle w:val="ConsPlusNormal"/>
              <w:widowControl/>
              <w:spacing w:after="120"/>
              <w:ind w:right="-86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830AB">
              <w:rPr>
                <w:rFonts w:ascii="Times New Roman" w:hAnsi="Times New Roman" w:cs="Times New Roman"/>
                <w:sz w:val="16"/>
                <w:szCs w:val="16"/>
              </w:rPr>
              <w:t>Безвозмездные поступления из других бюджетов</w:t>
            </w:r>
          </w:p>
        </w:tc>
        <w:tc>
          <w:tcPr>
            <w:tcW w:w="2223" w:type="dxa"/>
            <w:gridSpan w:val="3"/>
          </w:tcPr>
          <w:p w:rsidR="0007776A" w:rsidRPr="004830AB" w:rsidRDefault="00563092" w:rsidP="004830AB">
            <w:pPr>
              <w:pStyle w:val="ConsPlusNormal"/>
              <w:widowControl/>
              <w:spacing w:after="120"/>
              <w:ind w:right="-142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Налоговые доходы</w:t>
            </w:r>
          </w:p>
        </w:tc>
        <w:tc>
          <w:tcPr>
            <w:tcW w:w="949" w:type="dxa"/>
            <w:vMerge w:val="restart"/>
          </w:tcPr>
          <w:p w:rsidR="0007776A" w:rsidRPr="004830AB" w:rsidRDefault="0007776A" w:rsidP="004830AB">
            <w:pPr>
              <w:pStyle w:val="ConsPlusNormal"/>
              <w:widowControl/>
              <w:spacing w:after="120"/>
              <w:ind w:right="-142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830AB">
              <w:rPr>
                <w:rFonts w:ascii="Times New Roman" w:hAnsi="Times New Roman" w:cs="Times New Roman"/>
                <w:sz w:val="16"/>
                <w:szCs w:val="16"/>
              </w:rPr>
              <w:t>Доходы без учета утвержденного объема безвозмездных поступлений из других бюджетов бюджетной системы РФ и поступлений налоговых доходов по дополнительным нормативам отчислений</w:t>
            </w:r>
          </w:p>
          <w:p w:rsidR="00C716CF" w:rsidRPr="004830AB" w:rsidRDefault="00C716CF" w:rsidP="004830AB">
            <w:pPr>
              <w:pStyle w:val="ConsPlusNormal"/>
              <w:widowControl/>
              <w:spacing w:after="120"/>
              <w:ind w:right="-142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830AB">
              <w:rPr>
                <w:rFonts w:ascii="Times New Roman" w:hAnsi="Times New Roman" w:cs="Times New Roman"/>
                <w:sz w:val="16"/>
                <w:szCs w:val="16"/>
              </w:rPr>
              <w:t>(гр.1-гр.2-гр5)</w:t>
            </w:r>
          </w:p>
        </w:tc>
        <w:tc>
          <w:tcPr>
            <w:tcW w:w="4553" w:type="dxa"/>
            <w:gridSpan w:val="5"/>
          </w:tcPr>
          <w:p w:rsidR="0007776A" w:rsidRPr="004830AB" w:rsidRDefault="0007776A" w:rsidP="004830AB">
            <w:pPr>
              <w:pStyle w:val="ConsPlusNormal"/>
              <w:widowControl/>
              <w:spacing w:after="120"/>
              <w:ind w:right="-142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30AB">
              <w:rPr>
                <w:rFonts w:ascii="Times New Roman" w:hAnsi="Times New Roman" w:cs="Times New Roman"/>
                <w:sz w:val="16"/>
                <w:szCs w:val="16"/>
              </w:rPr>
              <w:t>Дефицит</w:t>
            </w:r>
          </w:p>
        </w:tc>
        <w:tc>
          <w:tcPr>
            <w:tcW w:w="1121" w:type="dxa"/>
            <w:vMerge w:val="restart"/>
          </w:tcPr>
          <w:p w:rsidR="00C716CF" w:rsidRPr="004830AB" w:rsidRDefault="0007776A" w:rsidP="004830AB">
            <w:pPr>
              <w:pStyle w:val="ConsPlusNormal"/>
              <w:widowControl/>
              <w:spacing w:after="120"/>
              <w:ind w:right="-142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830AB">
              <w:rPr>
                <w:rFonts w:ascii="Times New Roman" w:hAnsi="Times New Roman" w:cs="Times New Roman"/>
                <w:sz w:val="16"/>
                <w:szCs w:val="16"/>
              </w:rPr>
              <w:t>Размер дефицита</w:t>
            </w:r>
            <w:r w:rsidR="00C716CF" w:rsidRPr="004830A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E776EE" w:rsidRDefault="00C716CF" w:rsidP="00E776EE">
            <w:pPr>
              <w:pStyle w:val="ConsPlusNormal"/>
              <w:widowControl/>
              <w:tabs>
                <w:tab w:val="left" w:pos="565"/>
              </w:tabs>
              <w:spacing w:after="120"/>
              <w:ind w:right="-108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830AB">
              <w:rPr>
                <w:rFonts w:ascii="Times New Roman" w:hAnsi="Times New Roman" w:cs="Times New Roman"/>
                <w:sz w:val="16"/>
                <w:szCs w:val="16"/>
              </w:rPr>
              <w:t>(гр.1</w:t>
            </w:r>
            <w:r w:rsidR="002E4F7F" w:rsidRPr="004830A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4830AB">
              <w:rPr>
                <w:rFonts w:ascii="Times New Roman" w:hAnsi="Times New Roman" w:cs="Times New Roman"/>
                <w:sz w:val="16"/>
                <w:szCs w:val="16"/>
              </w:rPr>
              <w:t>/гр</w:t>
            </w:r>
            <w:proofErr w:type="gramStart"/>
            <w:r w:rsidRPr="004830A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proofErr w:type="gramEnd"/>
            <w:r w:rsidRPr="004830AB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  <w:p w:rsidR="0007776A" w:rsidRPr="004830AB" w:rsidRDefault="00C716CF" w:rsidP="00E776EE">
            <w:pPr>
              <w:pStyle w:val="ConsPlusNormal"/>
              <w:widowControl/>
              <w:tabs>
                <w:tab w:val="left" w:pos="565"/>
              </w:tabs>
              <w:spacing w:after="120"/>
              <w:ind w:right="-108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830AB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  <w:r w:rsidR="00E776EE">
              <w:rPr>
                <w:rFonts w:ascii="Times New Roman" w:hAnsi="Times New Roman" w:cs="Times New Roman"/>
                <w:sz w:val="16"/>
                <w:szCs w:val="16"/>
              </w:rPr>
              <w:t>%</w:t>
            </w:r>
            <w:r w:rsidRPr="004830AB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C716CF" w:rsidRPr="004830AB" w:rsidRDefault="00C716CF" w:rsidP="00E776EE">
            <w:pPr>
              <w:pStyle w:val="ConsPlusNormal"/>
              <w:widowControl/>
              <w:spacing w:after="120"/>
              <w:ind w:left="-121" w:right="175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7776A" w:rsidRPr="004830AB" w:rsidTr="00E776EE">
        <w:tc>
          <w:tcPr>
            <w:tcW w:w="735" w:type="dxa"/>
            <w:vMerge/>
          </w:tcPr>
          <w:p w:rsidR="0007776A" w:rsidRPr="004830AB" w:rsidRDefault="0007776A" w:rsidP="004830AB">
            <w:pPr>
              <w:pStyle w:val="ConsPlusNormal"/>
              <w:widowControl/>
              <w:spacing w:after="120"/>
              <w:ind w:right="-142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5" w:type="dxa"/>
            <w:vMerge/>
          </w:tcPr>
          <w:p w:rsidR="0007776A" w:rsidRPr="004830AB" w:rsidRDefault="0007776A" w:rsidP="004830AB">
            <w:pPr>
              <w:pStyle w:val="ConsPlusNormal"/>
              <w:widowControl/>
              <w:spacing w:after="120"/>
              <w:ind w:right="-142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4" w:type="dxa"/>
            <w:vMerge w:val="restart"/>
          </w:tcPr>
          <w:p w:rsidR="0007776A" w:rsidRPr="004830AB" w:rsidRDefault="0007776A" w:rsidP="004830AB">
            <w:pPr>
              <w:pStyle w:val="ConsPlusNormal"/>
              <w:widowControl/>
              <w:spacing w:after="120"/>
              <w:ind w:right="-142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830AB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539" w:type="dxa"/>
            <w:gridSpan w:val="2"/>
          </w:tcPr>
          <w:p w:rsidR="0007776A" w:rsidRPr="004830AB" w:rsidRDefault="0007776A" w:rsidP="004830AB">
            <w:pPr>
              <w:pStyle w:val="ConsPlusNormal"/>
              <w:widowControl/>
              <w:spacing w:after="120"/>
              <w:ind w:right="-142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30AB">
              <w:rPr>
                <w:rFonts w:ascii="Times New Roman" w:hAnsi="Times New Roman" w:cs="Times New Roman"/>
                <w:sz w:val="16"/>
                <w:szCs w:val="16"/>
              </w:rPr>
              <w:t>В том числе</w:t>
            </w:r>
          </w:p>
        </w:tc>
        <w:tc>
          <w:tcPr>
            <w:tcW w:w="949" w:type="dxa"/>
            <w:vMerge/>
          </w:tcPr>
          <w:p w:rsidR="0007776A" w:rsidRPr="004830AB" w:rsidRDefault="0007776A" w:rsidP="004830AB">
            <w:pPr>
              <w:pStyle w:val="ConsPlusNormal"/>
              <w:widowControl/>
              <w:spacing w:after="120"/>
              <w:ind w:right="-142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3" w:type="dxa"/>
            <w:vMerge w:val="restart"/>
          </w:tcPr>
          <w:p w:rsidR="0007776A" w:rsidRPr="004830AB" w:rsidRDefault="00C716CF" w:rsidP="004830AB">
            <w:pPr>
              <w:pStyle w:val="ConsPlusNormal"/>
              <w:widowControl/>
              <w:spacing w:after="120"/>
              <w:ind w:right="-142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830AB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07776A" w:rsidRPr="004830AB">
              <w:rPr>
                <w:rFonts w:ascii="Times New Roman" w:hAnsi="Times New Roman" w:cs="Times New Roman"/>
                <w:sz w:val="16"/>
                <w:szCs w:val="16"/>
              </w:rPr>
              <w:t>сего</w:t>
            </w:r>
          </w:p>
          <w:p w:rsidR="00C716CF" w:rsidRPr="004830AB" w:rsidRDefault="00C716CF" w:rsidP="004830AB">
            <w:pPr>
              <w:pStyle w:val="ConsPlusNormal"/>
              <w:widowControl/>
              <w:spacing w:after="120"/>
              <w:ind w:right="-142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0" w:type="dxa"/>
            <w:gridSpan w:val="4"/>
          </w:tcPr>
          <w:p w:rsidR="0007776A" w:rsidRPr="004830AB" w:rsidRDefault="0007776A" w:rsidP="004830AB">
            <w:pPr>
              <w:pStyle w:val="ConsPlusNormal"/>
              <w:widowControl/>
              <w:spacing w:after="120"/>
              <w:ind w:right="-142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30AB">
              <w:rPr>
                <w:rFonts w:ascii="Times New Roman" w:hAnsi="Times New Roman" w:cs="Times New Roman"/>
                <w:sz w:val="16"/>
                <w:szCs w:val="16"/>
              </w:rPr>
              <w:t>В том числе</w:t>
            </w:r>
          </w:p>
        </w:tc>
        <w:tc>
          <w:tcPr>
            <w:tcW w:w="1121" w:type="dxa"/>
            <w:vMerge/>
          </w:tcPr>
          <w:p w:rsidR="0007776A" w:rsidRPr="004830AB" w:rsidRDefault="0007776A" w:rsidP="004830AB">
            <w:pPr>
              <w:pStyle w:val="ConsPlusNormal"/>
              <w:widowControl/>
              <w:spacing w:after="120"/>
              <w:ind w:right="-142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A1898" w:rsidRPr="004830AB" w:rsidTr="00E776EE">
        <w:tc>
          <w:tcPr>
            <w:tcW w:w="735" w:type="dxa"/>
            <w:vMerge/>
          </w:tcPr>
          <w:p w:rsidR="005A1898" w:rsidRPr="004830AB" w:rsidRDefault="005A1898" w:rsidP="004830AB">
            <w:pPr>
              <w:pStyle w:val="ConsPlusNormal"/>
              <w:widowControl/>
              <w:spacing w:after="120"/>
              <w:ind w:right="-142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5" w:type="dxa"/>
            <w:vMerge/>
          </w:tcPr>
          <w:p w:rsidR="005A1898" w:rsidRPr="004830AB" w:rsidRDefault="005A1898" w:rsidP="004830AB">
            <w:pPr>
              <w:pStyle w:val="ConsPlusNormal"/>
              <w:widowControl/>
              <w:spacing w:after="120"/>
              <w:ind w:right="-142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4" w:type="dxa"/>
            <w:vMerge/>
          </w:tcPr>
          <w:p w:rsidR="005A1898" w:rsidRPr="004830AB" w:rsidRDefault="005A1898" w:rsidP="004830AB">
            <w:pPr>
              <w:pStyle w:val="ConsPlusNormal"/>
              <w:widowControl/>
              <w:spacing w:after="120"/>
              <w:ind w:right="-142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</w:tcPr>
          <w:p w:rsidR="005A1898" w:rsidRPr="004830AB" w:rsidRDefault="00FF625E" w:rsidP="00563092">
            <w:pPr>
              <w:pStyle w:val="ConsPlusNormal"/>
              <w:widowControl/>
              <w:spacing w:after="120"/>
              <w:ind w:right="-142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 нормативу </w:t>
            </w:r>
          </w:p>
        </w:tc>
        <w:tc>
          <w:tcPr>
            <w:tcW w:w="723" w:type="dxa"/>
          </w:tcPr>
          <w:p w:rsidR="005A1898" w:rsidRPr="004830AB" w:rsidRDefault="005A1898" w:rsidP="00FF625E">
            <w:pPr>
              <w:pStyle w:val="ConsPlusNormal"/>
              <w:widowControl/>
              <w:spacing w:after="120"/>
              <w:ind w:left="-28" w:right="-73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830AB">
              <w:rPr>
                <w:rFonts w:ascii="Times New Roman" w:hAnsi="Times New Roman" w:cs="Times New Roman"/>
                <w:sz w:val="16"/>
                <w:szCs w:val="16"/>
              </w:rPr>
              <w:t xml:space="preserve">По доп. нормативу </w:t>
            </w:r>
          </w:p>
        </w:tc>
        <w:tc>
          <w:tcPr>
            <w:tcW w:w="949" w:type="dxa"/>
            <w:vMerge/>
          </w:tcPr>
          <w:p w:rsidR="005A1898" w:rsidRPr="004830AB" w:rsidRDefault="005A1898" w:rsidP="004830AB">
            <w:pPr>
              <w:pStyle w:val="ConsPlusNormal"/>
              <w:widowControl/>
              <w:spacing w:after="120"/>
              <w:ind w:right="-142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3" w:type="dxa"/>
            <w:vMerge/>
          </w:tcPr>
          <w:p w:rsidR="005A1898" w:rsidRPr="004830AB" w:rsidRDefault="005A1898" w:rsidP="004830AB">
            <w:pPr>
              <w:pStyle w:val="ConsPlusNormal"/>
              <w:widowControl/>
              <w:spacing w:after="120"/>
              <w:ind w:right="-142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5" w:type="dxa"/>
          </w:tcPr>
          <w:p w:rsidR="005A1898" w:rsidRPr="004830AB" w:rsidRDefault="005A1898" w:rsidP="007F6E7B">
            <w:pPr>
              <w:pStyle w:val="ConsPlusNormal"/>
              <w:widowControl/>
              <w:spacing w:after="120"/>
              <w:ind w:right="-24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830AB">
              <w:rPr>
                <w:rFonts w:ascii="Times New Roman" w:hAnsi="Times New Roman" w:cs="Times New Roman"/>
                <w:sz w:val="16"/>
                <w:szCs w:val="16"/>
              </w:rPr>
              <w:t>Корректировка на расходы за счет остатков межбюджетных трансфертов</w:t>
            </w:r>
            <w:r w:rsidR="00055E5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D2D2A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E776E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9D2D2A">
              <w:rPr>
                <w:rFonts w:ascii="Times New Roman" w:hAnsi="Times New Roman" w:cs="Times New Roman"/>
                <w:sz w:val="16"/>
                <w:szCs w:val="16"/>
              </w:rPr>
              <w:t xml:space="preserve"> года, возвращенных в бюджет </w:t>
            </w:r>
            <w:r w:rsidR="007F6E7B">
              <w:rPr>
                <w:rFonts w:ascii="Times New Roman" w:hAnsi="Times New Roman" w:cs="Times New Roman"/>
                <w:sz w:val="16"/>
                <w:szCs w:val="16"/>
              </w:rPr>
              <w:t>СГО</w:t>
            </w:r>
          </w:p>
        </w:tc>
        <w:tc>
          <w:tcPr>
            <w:tcW w:w="776" w:type="dxa"/>
          </w:tcPr>
          <w:p w:rsidR="005A1898" w:rsidRPr="004830AB" w:rsidRDefault="00BB13A3" w:rsidP="00BB13A3">
            <w:pPr>
              <w:pStyle w:val="ConsPlusNormal"/>
              <w:widowControl/>
              <w:spacing w:after="120"/>
              <w:ind w:right="-13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Корректировка на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нераспределенные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МБТ</w:t>
            </w:r>
          </w:p>
        </w:tc>
        <w:tc>
          <w:tcPr>
            <w:tcW w:w="899" w:type="dxa"/>
          </w:tcPr>
          <w:p w:rsidR="005A1898" w:rsidRPr="004830AB" w:rsidRDefault="005A1898" w:rsidP="00BB13A3">
            <w:pPr>
              <w:pStyle w:val="ConsPlusNormal"/>
              <w:widowControl/>
              <w:spacing w:after="120"/>
              <w:ind w:right="-13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830AB">
              <w:rPr>
                <w:rFonts w:ascii="Times New Roman" w:hAnsi="Times New Roman" w:cs="Times New Roman"/>
                <w:sz w:val="16"/>
                <w:szCs w:val="16"/>
              </w:rPr>
              <w:t>Корректировка на остатки  на 01.01.1</w:t>
            </w:r>
            <w:r w:rsidR="00BB13A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4830AB">
              <w:rPr>
                <w:rFonts w:ascii="Times New Roman" w:hAnsi="Times New Roman" w:cs="Times New Roman"/>
                <w:sz w:val="16"/>
                <w:szCs w:val="16"/>
              </w:rPr>
              <w:t xml:space="preserve"> сумм безвозмездных поступлений от организаций </w:t>
            </w:r>
          </w:p>
        </w:tc>
        <w:tc>
          <w:tcPr>
            <w:tcW w:w="1060" w:type="dxa"/>
          </w:tcPr>
          <w:p w:rsidR="005A1898" w:rsidRPr="004830AB" w:rsidRDefault="005A1898" w:rsidP="004830AB">
            <w:pPr>
              <w:pStyle w:val="ConsPlusNormal"/>
              <w:widowControl/>
              <w:spacing w:after="120"/>
              <w:ind w:right="-59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830AB">
              <w:rPr>
                <w:rFonts w:ascii="Times New Roman" w:hAnsi="Times New Roman" w:cs="Times New Roman"/>
                <w:sz w:val="16"/>
                <w:szCs w:val="16"/>
              </w:rPr>
              <w:t>Фактический дефицит 201</w:t>
            </w:r>
            <w:r w:rsidR="00BB13A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4830AB">
              <w:rPr>
                <w:rFonts w:ascii="Times New Roman" w:hAnsi="Times New Roman" w:cs="Times New Roman"/>
                <w:sz w:val="16"/>
                <w:szCs w:val="16"/>
              </w:rPr>
              <w:t xml:space="preserve"> года</w:t>
            </w:r>
          </w:p>
          <w:p w:rsidR="005A1898" w:rsidRPr="004830AB" w:rsidRDefault="001F6BCA" w:rsidP="00BB13A3">
            <w:pPr>
              <w:pStyle w:val="ConsPlusNormal"/>
              <w:widowControl/>
              <w:spacing w:after="120"/>
              <w:ind w:right="-59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(гр.7-гр8</w:t>
            </w:r>
            <w:r w:rsidR="00BB13A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гр.9-гр</w:t>
            </w:r>
            <w:r w:rsidR="005A1898" w:rsidRPr="004830AB">
              <w:rPr>
                <w:rFonts w:ascii="Times New Roman" w:hAnsi="Times New Roman" w:cs="Times New Roman"/>
                <w:sz w:val="16"/>
                <w:szCs w:val="16"/>
              </w:rPr>
              <w:t>.10)</w:t>
            </w:r>
          </w:p>
        </w:tc>
        <w:tc>
          <w:tcPr>
            <w:tcW w:w="1121" w:type="dxa"/>
            <w:vMerge/>
          </w:tcPr>
          <w:p w:rsidR="005A1898" w:rsidRPr="004830AB" w:rsidRDefault="005A1898" w:rsidP="004830AB">
            <w:pPr>
              <w:pStyle w:val="ConsPlusNormal"/>
              <w:widowControl/>
              <w:spacing w:after="120"/>
              <w:ind w:right="-142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A1898" w:rsidRPr="004830AB" w:rsidTr="00E776EE">
        <w:tc>
          <w:tcPr>
            <w:tcW w:w="735" w:type="dxa"/>
          </w:tcPr>
          <w:p w:rsidR="005A1898" w:rsidRPr="00AF12D4" w:rsidRDefault="005A1898" w:rsidP="004830AB">
            <w:pPr>
              <w:pStyle w:val="ConsPlusNormal"/>
              <w:widowControl/>
              <w:spacing w:after="120"/>
              <w:ind w:right="-142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12D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75" w:type="dxa"/>
          </w:tcPr>
          <w:p w:rsidR="005A1898" w:rsidRPr="00AF12D4" w:rsidRDefault="005A1898" w:rsidP="004830AB">
            <w:pPr>
              <w:pStyle w:val="ConsPlusNormal"/>
              <w:widowControl/>
              <w:spacing w:after="120"/>
              <w:ind w:right="-142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12D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84" w:type="dxa"/>
          </w:tcPr>
          <w:p w:rsidR="005A1898" w:rsidRPr="00AF12D4" w:rsidRDefault="005A1898" w:rsidP="004830AB">
            <w:pPr>
              <w:pStyle w:val="ConsPlusNormal"/>
              <w:widowControl/>
              <w:spacing w:after="120"/>
              <w:ind w:left="-51" w:right="-142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12D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16" w:type="dxa"/>
          </w:tcPr>
          <w:p w:rsidR="005A1898" w:rsidRPr="00AF12D4" w:rsidRDefault="005A1898" w:rsidP="004830AB">
            <w:pPr>
              <w:pStyle w:val="ConsPlusNormal"/>
              <w:widowControl/>
              <w:spacing w:after="120"/>
              <w:ind w:right="-142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12D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23" w:type="dxa"/>
          </w:tcPr>
          <w:p w:rsidR="005A1898" w:rsidRPr="00AF12D4" w:rsidRDefault="005A1898" w:rsidP="004830AB">
            <w:pPr>
              <w:pStyle w:val="ConsPlusNormal"/>
              <w:widowControl/>
              <w:spacing w:after="120"/>
              <w:ind w:right="-142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12D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49" w:type="dxa"/>
          </w:tcPr>
          <w:p w:rsidR="005A1898" w:rsidRPr="00AF12D4" w:rsidRDefault="005A1898" w:rsidP="004830AB">
            <w:pPr>
              <w:pStyle w:val="ConsPlusNormal"/>
              <w:widowControl/>
              <w:spacing w:after="120"/>
              <w:ind w:right="-142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12D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13" w:type="dxa"/>
          </w:tcPr>
          <w:p w:rsidR="005A1898" w:rsidRPr="00AF12D4" w:rsidRDefault="005A1898" w:rsidP="004830AB">
            <w:pPr>
              <w:pStyle w:val="ConsPlusNormal"/>
              <w:widowControl/>
              <w:spacing w:after="120"/>
              <w:ind w:right="-142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12D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05" w:type="dxa"/>
          </w:tcPr>
          <w:p w:rsidR="005A1898" w:rsidRPr="00AF12D4" w:rsidRDefault="005A1898" w:rsidP="004830AB">
            <w:pPr>
              <w:pStyle w:val="ConsPlusNormal"/>
              <w:widowControl/>
              <w:spacing w:after="120"/>
              <w:ind w:right="-142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12D4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76" w:type="dxa"/>
          </w:tcPr>
          <w:p w:rsidR="005A1898" w:rsidRPr="00AF12D4" w:rsidRDefault="005A1898" w:rsidP="004830AB">
            <w:pPr>
              <w:pStyle w:val="ConsPlusNormal"/>
              <w:widowControl/>
              <w:spacing w:after="120"/>
              <w:ind w:right="-142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12D4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99" w:type="dxa"/>
          </w:tcPr>
          <w:p w:rsidR="005A1898" w:rsidRPr="00AF12D4" w:rsidRDefault="005A1898" w:rsidP="004830AB">
            <w:pPr>
              <w:pStyle w:val="ConsPlusNormal"/>
              <w:widowControl/>
              <w:spacing w:after="120"/>
              <w:ind w:right="-142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12D4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060" w:type="dxa"/>
          </w:tcPr>
          <w:p w:rsidR="005A1898" w:rsidRPr="00AF12D4" w:rsidRDefault="005A1898" w:rsidP="004830AB">
            <w:pPr>
              <w:pStyle w:val="ConsPlusNormal"/>
              <w:widowControl/>
              <w:spacing w:after="120"/>
              <w:ind w:right="-142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12D4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21" w:type="dxa"/>
          </w:tcPr>
          <w:p w:rsidR="005A1898" w:rsidRPr="00AF12D4" w:rsidRDefault="005A1898" w:rsidP="004830AB">
            <w:pPr>
              <w:pStyle w:val="ConsPlusNormal"/>
              <w:widowControl/>
              <w:spacing w:after="120"/>
              <w:ind w:right="-142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12D4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FC5E55" w:rsidRPr="004830AB" w:rsidTr="00E776EE">
        <w:tc>
          <w:tcPr>
            <w:tcW w:w="735" w:type="dxa"/>
          </w:tcPr>
          <w:p w:rsidR="00FC5E55" w:rsidRPr="00FC5E55" w:rsidRDefault="00FC5E55" w:rsidP="00FC5E55">
            <w:pPr>
              <w:pStyle w:val="ConsPlusNormal"/>
              <w:widowControl/>
              <w:spacing w:after="120"/>
              <w:ind w:left="-114" w:right="-142"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C5E5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2 461 159</w:t>
            </w:r>
          </w:p>
        </w:tc>
        <w:tc>
          <w:tcPr>
            <w:tcW w:w="875" w:type="dxa"/>
          </w:tcPr>
          <w:p w:rsidR="00FC5E55" w:rsidRDefault="00FC5E55" w:rsidP="004830AB">
            <w:pPr>
              <w:pStyle w:val="ConsPlusNormal"/>
              <w:widowControl/>
              <w:spacing w:after="120"/>
              <w:ind w:right="-142"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24757B">
              <w:rPr>
                <w:rFonts w:ascii="Times New Roman" w:hAnsi="Times New Roman" w:cs="Times New Roman"/>
                <w:b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084</w:t>
            </w:r>
            <w:r w:rsidR="0024757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291</w:t>
            </w:r>
          </w:p>
        </w:tc>
        <w:tc>
          <w:tcPr>
            <w:tcW w:w="684" w:type="dxa"/>
          </w:tcPr>
          <w:p w:rsidR="00FC5E55" w:rsidRDefault="00FC5E55" w:rsidP="004830AB">
            <w:pPr>
              <w:pStyle w:val="ConsPlusNormal"/>
              <w:widowControl/>
              <w:spacing w:after="120"/>
              <w:ind w:left="-51" w:right="-142"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1174413</w:t>
            </w:r>
          </w:p>
        </w:tc>
        <w:tc>
          <w:tcPr>
            <w:tcW w:w="816" w:type="dxa"/>
          </w:tcPr>
          <w:p w:rsidR="00FC5E55" w:rsidRDefault="0024757B" w:rsidP="004830AB">
            <w:pPr>
              <w:pStyle w:val="ConsPlusNormal"/>
              <w:widowControl/>
              <w:spacing w:after="120"/>
              <w:ind w:right="-142"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1174413</w:t>
            </w:r>
          </w:p>
        </w:tc>
        <w:tc>
          <w:tcPr>
            <w:tcW w:w="723" w:type="dxa"/>
          </w:tcPr>
          <w:p w:rsidR="00FC5E55" w:rsidRDefault="0024757B" w:rsidP="004830AB">
            <w:pPr>
              <w:pStyle w:val="ConsPlusNormal"/>
              <w:widowControl/>
              <w:spacing w:after="120"/>
              <w:ind w:right="-142"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949" w:type="dxa"/>
          </w:tcPr>
          <w:p w:rsidR="00FC5E55" w:rsidRDefault="0024757B" w:rsidP="004830AB">
            <w:pPr>
              <w:pStyle w:val="ConsPlusNormal"/>
              <w:widowControl/>
              <w:spacing w:after="120"/>
              <w:ind w:right="-142"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1376868</w:t>
            </w:r>
          </w:p>
        </w:tc>
        <w:tc>
          <w:tcPr>
            <w:tcW w:w="713" w:type="dxa"/>
          </w:tcPr>
          <w:p w:rsidR="00FC5E55" w:rsidRDefault="0024757B" w:rsidP="00E51498">
            <w:pPr>
              <w:pStyle w:val="ConsPlusNormal"/>
              <w:widowControl/>
              <w:spacing w:after="120"/>
              <w:ind w:right="-142"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312766</w:t>
            </w:r>
          </w:p>
        </w:tc>
        <w:tc>
          <w:tcPr>
            <w:tcW w:w="1105" w:type="dxa"/>
          </w:tcPr>
          <w:p w:rsidR="00FC5E55" w:rsidRDefault="00357E36" w:rsidP="009D2D2A">
            <w:pPr>
              <w:pStyle w:val="ConsPlusNormal"/>
              <w:widowControl/>
              <w:spacing w:after="120"/>
              <w:ind w:right="-142"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85470</w:t>
            </w:r>
          </w:p>
        </w:tc>
        <w:tc>
          <w:tcPr>
            <w:tcW w:w="776" w:type="dxa"/>
          </w:tcPr>
          <w:p w:rsidR="00FC5E55" w:rsidRDefault="00357E36" w:rsidP="004830AB">
            <w:pPr>
              <w:pStyle w:val="ConsPlusNormal"/>
              <w:widowControl/>
              <w:spacing w:after="120"/>
              <w:ind w:right="-142"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899" w:type="dxa"/>
          </w:tcPr>
          <w:p w:rsidR="00FC5E55" w:rsidRPr="009D2D2A" w:rsidRDefault="00357E36" w:rsidP="004830AB">
            <w:pPr>
              <w:pStyle w:val="ConsPlusNormal"/>
              <w:widowControl/>
              <w:spacing w:after="120"/>
              <w:ind w:right="-142"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060" w:type="dxa"/>
          </w:tcPr>
          <w:p w:rsidR="00FC5E55" w:rsidRDefault="00357E36" w:rsidP="001F6618">
            <w:pPr>
              <w:pStyle w:val="ConsPlusNormal"/>
              <w:widowControl/>
              <w:spacing w:after="120"/>
              <w:ind w:right="-142"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227296</w:t>
            </w:r>
          </w:p>
        </w:tc>
        <w:tc>
          <w:tcPr>
            <w:tcW w:w="1121" w:type="dxa"/>
          </w:tcPr>
          <w:p w:rsidR="00FC5E55" w:rsidRDefault="00357E36" w:rsidP="004830AB">
            <w:pPr>
              <w:pStyle w:val="ConsPlusNormal"/>
              <w:widowControl/>
              <w:spacing w:after="120"/>
              <w:ind w:right="-142"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16,5</w:t>
            </w:r>
          </w:p>
        </w:tc>
      </w:tr>
    </w:tbl>
    <w:p w:rsidR="00B8231E" w:rsidRDefault="00B8231E" w:rsidP="009E5393">
      <w:pPr>
        <w:pStyle w:val="ConsPlusNormal"/>
        <w:widowControl/>
        <w:spacing w:after="120"/>
        <w:ind w:left="-284" w:right="-142"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9E5393" w:rsidRPr="009A2492" w:rsidRDefault="009E5393" w:rsidP="005B3453">
      <w:pPr>
        <w:pStyle w:val="ConsPlusNormal"/>
        <w:widowControl/>
        <w:spacing w:after="120"/>
        <w:ind w:left="-284" w:right="-142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9A2492">
        <w:rPr>
          <w:rFonts w:ascii="Times New Roman" w:hAnsi="Times New Roman" w:cs="Times New Roman"/>
          <w:sz w:val="24"/>
          <w:szCs w:val="24"/>
        </w:rPr>
        <w:t xml:space="preserve">Проектом Решения </w:t>
      </w:r>
      <w:r w:rsidR="00641BA7" w:rsidRPr="009A2492">
        <w:rPr>
          <w:rFonts w:ascii="Times New Roman" w:hAnsi="Times New Roman" w:cs="Times New Roman"/>
          <w:sz w:val="24"/>
          <w:szCs w:val="24"/>
        </w:rPr>
        <w:t xml:space="preserve">фактический </w:t>
      </w:r>
      <w:r w:rsidRPr="009A2492">
        <w:rPr>
          <w:rFonts w:ascii="Times New Roman" w:hAnsi="Times New Roman" w:cs="Times New Roman"/>
          <w:sz w:val="24"/>
          <w:szCs w:val="24"/>
        </w:rPr>
        <w:t xml:space="preserve">дефицит бюджета предусматривается в размере </w:t>
      </w:r>
      <w:r w:rsidR="00641BA7" w:rsidRPr="009A2492">
        <w:rPr>
          <w:rFonts w:ascii="Times New Roman" w:hAnsi="Times New Roman" w:cs="Times New Roman"/>
          <w:sz w:val="24"/>
          <w:szCs w:val="24"/>
        </w:rPr>
        <w:t>1</w:t>
      </w:r>
      <w:r w:rsidR="00CD37C2">
        <w:rPr>
          <w:rFonts w:ascii="Times New Roman" w:hAnsi="Times New Roman" w:cs="Times New Roman"/>
          <w:sz w:val="24"/>
          <w:szCs w:val="24"/>
        </w:rPr>
        <w:t>6,5</w:t>
      </w:r>
      <w:r w:rsidRPr="009A2492">
        <w:rPr>
          <w:rFonts w:ascii="Times New Roman" w:hAnsi="Times New Roman" w:cs="Times New Roman"/>
          <w:sz w:val="24"/>
          <w:szCs w:val="24"/>
        </w:rPr>
        <w:t>%</w:t>
      </w:r>
      <w:r w:rsidR="009D2D2A" w:rsidRPr="009A2492">
        <w:rPr>
          <w:rFonts w:ascii="Times New Roman" w:hAnsi="Times New Roman" w:cs="Times New Roman"/>
          <w:sz w:val="24"/>
          <w:szCs w:val="24"/>
        </w:rPr>
        <w:t>.</w:t>
      </w:r>
      <w:r w:rsidR="00055E5B" w:rsidRPr="009A2492">
        <w:rPr>
          <w:rFonts w:ascii="Times New Roman" w:hAnsi="Times New Roman" w:cs="Times New Roman"/>
          <w:sz w:val="24"/>
          <w:szCs w:val="24"/>
        </w:rPr>
        <w:t xml:space="preserve"> </w:t>
      </w:r>
      <w:r w:rsidR="00641BA7" w:rsidRPr="009A2492">
        <w:rPr>
          <w:rFonts w:ascii="Times New Roman" w:hAnsi="Times New Roman" w:cs="Times New Roman"/>
          <w:sz w:val="24"/>
          <w:szCs w:val="24"/>
        </w:rPr>
        <w:t>Ограничение дефицита превышен</w:t>
      </w:r>
      <w:r w:rsidR="009A2492">
        <w:rPr>
          <w:rFonts w:ascii="Times New Roman" w:hAnsi="Times New Roman" w:cs="Times New Roman"/>
          <w:sz w:val="24"/>
          <w:szCs w:val="24"/>
        </w:rPr>
        <w:t>о</w:t>
      </w:r>
      <w:r w:rsidR="00641BA7" w:rsidRPr="009A2492">
        <w:rPr>
          <w:rFonts w:ascii="Times New Roman" w:hAnsi="Times New Roman" w:cs="Times New Roman"/>
          <w:sz w:val="24"/>
          <w:szCs w:val="24"/>
        </w:rPr>
        <w:t>. Учитывая, что остаток собственных средств на 01.01.2019 г.</w:t>
      </w:r>
      <w:r w:rsidR="009A2492" w:rsidRPr="009A2492">
        <w:rPr>
          <w:rFonts w:ascii="Times New Roman" w:hAnsi="Times New Roman" w:cs="Times New Roman"/>
          <w:sz w:val="24"/>
          <w:szCs w:val="24"/>
        </w:rPr>
        <w:t xml:space="preserve"> составляет 236 396,76356 тыс. руб</w:t>
      </w:r>
      <w:r w:rsidR="009A2492">
        <w:rPr>
          <w:rFonts w:ascii="Times New Roman" w:hAnsi="Times New Roman" w:cs="Times New Roman"/>
          <w:sz w:val="24"/>
          <w:szCs w:val="24"/>
        </w:rPr>
        <w:t>., а дефицит  2</w:t>
      </w:r>
      <w:r w:rsidR="00CD37C2">
        <w:rPr>
          <w:rFonts w:ascii="Times New Roman" w:hAnsi="Times New Roman" w:cs="Times New Roman"/>
          <w:sz w:val="24"/>
          <w:szCs w:val="24"/>
        </w:rPr>
        <w:t>27 296</w:t>
      </w:r>
      <w:r w:rsidR="009A2492">
        <w:rPr>
          <w:rFonts w:ascii="Times New Roman" w:hAnsi="Times New Roman" w:cs="Times New Roman"/>
          <w:sz w:val="24"/>
          <w:szCs w:val="24"/>
        </w:rPr>
        <w:t>,</w:t>
      </w:r>
      <w:r w:rsidR="00CD37C2">
        <w:rPr>
          <w:rFonts w:ascii="Times New Roman" w:hAnsi="Times New Roman" w:cs="Times New Roman"/>
          <w:sz w:val="24"/>
          <w:szCs w:val="24"/>
        </w:rPr>
        <w:t>41675</w:t>
      </w:r>
      <w:r w:rsidR="009A2492">
        <w:rPr>
          <w:rFonts w:ascii="Times New Roman" w:hAnsi="Times New Roman" w:cs="Times New Roman"/>
          <w:sz w:val="24"/>
          <w:szCs w:val="24"/>
        </w:rPr>
        <w:t xml:space="preserve"> тыс. руб., то есть в пределах суммы снижения остатка, то можно сделать вывод, что требования положений Бюджетного кодекса соблюдены.</w:t>
      </w:r>
    </w:p>
    <w:p w:rsidR="00291333" w:rsidRDefault="00291333" w:rsidP="00500CD6">
      <w:pPr>
        <w:pStyle w:val="ConsPlusNormal"/>
        <w:widowControl/>
        <w:spacing w:after="120"/>
        <w:ind w:left="-284" w:right="-142" w:firstLine="3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1195" w:rsidRDefault="00CA2ADB" w:rsidP="00500CD6">
      <w:pPr>
        <w:pStyle w:val="ConsPlusNormal"/>
        <w:widowControl/>
        <w:spacing w:after="120"/>
        <w:ind w:left="-284" w:right="-142" w:firstLine="35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500CD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03CAD">
        <w:rPr>
          <w:rFonts w:ascii="Times New Roman" w:hAnsi="Times New Roman" w:cs="Times New Roman"/>
          <w:b/>
          <w:sz w:val="24"/>
          <w:szCs w:val="24"/>
        </w:rPr>
        <w:t>Анализ соответствия приложений к проекту решения.</w:t>
      </w:r>
    </w:p>
    <w:p w:rsidR="00503CAD" w:rsidRPr="00AF77F0" w:rsidRDefault="00981714" w:rsidP="00503CAD">
      <w:pPr>
        <w:pStyle w:val="ConsPlusNormal"/>
        <w:widowControl/>
        <w:spacing w:after="120"/>
        <w:ind w:righ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503CAD" w:rsidRPr="00AF77F0">
        <w:rPr>
          <w:rFonts w:ascii="Times New Roman" w:hAnsi="Times New Roman" w:cs="Times New Roman"/>
          <w:sz w:val="24"/>
          <w:szCs w:val="24"/>
        </w:rPr>
        <w:t xml:space="preserve">К проекту решения совета </w:t>
      </w:r>
      <w:r w:rsidR="007C1EB6" w:rsidRPr="00AF77F0">
        <w:rPr>
          <w:rFonts w:ascii="Times New Roman" w:hAnsi="Times New Roman" w:cs="Times New Roman"/>
          <w:sz w:val="24"/>
          <w:szCs w:val="24"/>
        </w:rPr>
        <w:t xml:space="preserve">депутатов </w:t>
      </w:r>
      <w:r w:rsidR="00E9002B" w:rsidRPr="00AF77F0">
        <w:rPr>
          <w:rFonts w:ascii="Times New Roman" w:hAnsi="Times New Roman" w:cs="Times New Roman"/>
          <w:sz w:val="24"/>
          <w:szCs w:val="24"/>
        </w:rPr>
        <w:t xml:space="preserve">«О внесении изменений в решение совета депутатов Сосновоборского городского округа от </w:t>
      </w:r>
      <w:r w:rsidR="00291333">
        <w:rPr>
          <w:rFonts w:ascii="Times New Roman" w:hAnsi="Times New Roman" w:cs="Times New Roman"/>
          <w:sz w:val="24"/>
          <w:szCs w:val="24"/>
        </w:rPr>
        <w:t>12</w:t>
      </w:r>
      <w:r w:rsidR="00E9002B" w:rsidRPr="00AF77F0">
        <w:rPr>
          <w:rFonts w:ascii="Times New Roman" w:hAnsi="Times New Roman" w:cs="Times New Roman"/>
          <w:sz w:val="24"/>
          <w:szCs w:val="24"/>
        </w:rPr>
        <w:t>.12.201</w:t>
      </w:r>
      <w:r w:rsidR="00291333">
        <w:rPr>
          <w:rFonts w:ascii="Times New Roman" w:hAnsi="Times New Roman" w:cs="Times New Roman"/>
          <w:sz w:val="24"/>
          <w:szCs w:val="24"/>
        </w:rPr>
        <w:t>8</w:t>
      </w:r>
      <w:r w:rsidR="00E9002B" w:rsidRPr="00AF77F0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291333">
        <w:rPr>
          <w:rFonts w:ascii="Times New Roman" w:hAnsi="Times New Roman" w:cs="Times New Roman"/>
          <w:sz w:val="24"/>
          <w:szCs w:val="24"/>
        </w:rPr>
        <w:t>214</w:t>
      </w:r>
      <w:r w:rsidR="00E9002B" w:rsidRPr="00AF77F0">
        <w:rPr>
          <w:rFonts w:ascii="Times New Roman" w:hAnsi="Times New Roman" w:cs="Times New Roman"/>
          <w:sz w:val="24"/>
          <w:szCs w:val="24"/>
        </w:rPr>
        <w:t xml:space="preserve"> «О бюджете Сосновоборского городского округа на 201</w:t>
      </w:r>
      <w:r w:rsidR="00291333">
        <w:rPr>
          <w:rFonts w:ascii="Times New Roman" w:hAnsi="Times New Roman" w:cs="Times New Roman"/>
          <w:sz w:val="24"/>
          <w:szCs w:val="24"/>
        </w:rPr>
        <w:t>9</w:t>
      </w:r>
      <w:r w:rsidR="00E9002B" w:rsidRPr="00AF77F0">
        <w:rPr>
          <w:rFonts w:ascii="Times New Roman" w:hAnsi="Times New Roman" w:cs="Times New Roman"/>
          <w:sz w:val="24"/>
          <w:szCs w:val="24"/>
        </w:rPr>
        <w:t xml:space="preserve"> год и плановый период 20</w:t>
      </w:r>
      <w:r w:rsidR="00291333">
        <w:rPr>
          <w:rFonts w:ascii="Times New Roman" w:hAnsi="Times New Roman" w:cs="Times New Roman"/>
          <w:sz w:val="24"/>
          <w:szCs w:val="24"/>
        </w:rPr>
        <w:t>20</w:t>
      </w:r>
      <w:r w:rsidR="00C62E76">
        <w:rPr>
          <w:rFonts w:ascii="Times New Roman" w:hAnsi="Times New Roman" w:cs="Times New Roman"/>
          <w:sz w:val="24"/>
          <w:szCs w:val="24"/>
        </w:rPr>
        <w:t xml:space="preserve"> </w:t>
      </w:r>
      <w:r w:rsidR="00E9002B" w:rsidRPr="00AF77F0">
        <w:rPr>
          <w:rFonts w:ascii="Times New Roman" w:hAnsi="Times New Roman" w:cs="Times New Roman"/>
          <w:sz w:val="24"/>
          <w:szCs w:val="24"/>
        </w:rPr>
        <w:t>и 20</w:t>
      </w:r>
      <w:r w:rsidR="00291333">
        <w:rPr>
          <w:rFonts w:ascii="Times New Roman" w:hAnsi="Times New Roman" w:cs="Times New Roman"/>
          <w:sz w:val="24"/>
          <w:szCs w:val="24"/>
        </w:rPr>
        <w:t>2</w:t>
      </w:r>
      <w:r w:rsidR="00E9002B" w:rsidRPr="00AF77F0">
        <w:rPr>
          <w:rFonts w:ascii="Times New Roman" w:hAnsi="Times New Roman" w:cs="Times New Roman"/>
          <w:sz w:val="24"/>
          <w:szCs w:val="24"/>
        </w:rPr>
        <w:t>1 годов»</w:t>
      </w:r>
      <w:r w:rsidR="00503CAD" w:rsidRPr="00AF77F0">
        <w:rPr>
          <w:rFonts w:ascii="Times New Roman" w:hAnsi="Times New Roman" w:cs="Times New Roman"/>
          <w:sz w:val="24"/>
          <w:szCs w:val="24"/>
        </w:rPr>
        <w:t xml:space="preserve"> предлагаются к утверждению в новой редакции приложения № 1, № 3, </w:t>
      </w:r>
      <w:r w:rsidR="00E90510" w:rsidRPr="00AF77F0">
        <w:rPr>
          <w:rFonts w:ascii="Times New Roman" w:hAnsi="Times New Roman" w:cs="Times New Roman"/>
          <w:sz w:val="24"/>
          <w:szCs w:val="24"/>
        </w:rPr>
        <w:t xml:space="preserve">№ 4, </w:t>
      </w:r>
      <w:r w:rsidR="00503CAD" w:rsidRPr="00AF77F0">
        <w:rPr>
          <w:rFonts w:ascii="Times New Roman" w:hAnsi="Times New Roman" w:cs="Times New Roman"/>
          <w:sz w:val="24"/>
          <w:szCs w:val="24"/>
        </w:rPr>
        <w:t xml:space="preserve">№ 5, </w:t>
      </w:r>
      <w:r w:rsidR="00063D66" w:rsidRPr="00AF77F0">
        <w:rPr>
          <w:rFonts w:ascii="Times New Roman" w:hAnsi="Times New Roman" w:cs="Times New Roman"/>
          <w:sz w:val="24"/>
          <w:szCs w:val="24"/>
        </w:rPr>
        <w:t xml:space="preserve">№ 6, </w:t>
      </w:r>
      <w:r w:rsidR="00503CAD" w:rsidRPr="00AF77F0">
        <w:rPr>
          <w:rFonts w:ascii="Times New Roman" w:hAnsi="Times New Roman" w:cs="Times New Roman"/>
          <w:sz w:val="24"/>
          <w:szCs w:val="24"/>
        </w:rPr>
        <w:t>№ 7, № 9,</w:t>
      </w:r>
      <w:r w:rsidR="00E90510" w:rsidRPr="00AF77F0">
        <w:rPr>
          <w:rFonts w:ascii="Times New Roman" w:hAnsi="Times New Roman" w:cs="Times New Roman"/>
          <w:sz w:val="24"/>
          <w:szCs w:val="24"/>
        </w:rPr>
        <w:t xml:space="preserve"> № 10,</w:t>
      </w:r>
      <w:r w:rsidR="00503CAD" w:rsidRPr="00AF77F0">
        <w:rPr>
          <w:rFonts w:ascii="Times New Roman" w:hAnsi="Times New Roman" w:cs="Times New Roman"/>
          <w:sz w:val="24"/>
          <w:szCs w:val="24"/>
        </w:rPr>
        <w:t xml:space="preserve"> </w:t>
      </w:r>
      <w:r w:rsidR="00CA2ADB" w:rsidRPr="00AF77F0">
        <w:rPr>
          <w:rFonts w:ascii="Times New Roman" w:hAnsi="Times New Roman" w:cs="Times New Roman"/>
          <w:sz w:val="24"/>
          <w:szCs w:val="24"/>
        </w:rPr>
        <w:t>№ 11,</w:t>
      </w:r>
      <w:r w:rsidR="00E90510" w:rsidRPr="00AF77F0">
        <w:rPr>
          <w:rFonts w:ascii="Times New Roman" w:hAnsi="Times New Roman" w:cs="Times New Roman"/>
          <w:sz w:val="24"/>
          <w:szCs w:val="24"/>
        </w:rPr>
        <w:t xml:space="preserve"> № 12, </w:t>
      </w:r>
      <w:r w:rsidR="00CA2ADB" w:rsidRPr="00AF77F0">
        <w:rPr>
          <w:rFonts w:ascii="Times New Roman" w:hAnsi="Times New Roman" w:cs="Times New Roman"/>
          <w:sz w:val="24"/>
          <w:szCs w:val="24"/>
        </w:rPr>
        <w:t xml:space="preserve">№ 13, </w:t>
      </w:r>
      <w:r w:rsidR="00E90510" w:rsidRPr="00AF77F0">
        <w:rPr>
          <w:rFonts w:ascii="Times New Roman" w:hAnsi="Times New Roman" w:cs="Times New Roman"/>
          <w:sz w:val="24"/>
          <w:szCs w:val="24"/>
        </w:rPr>
        <w:t xml:space="preserve">№ 14, </w:t>
      </w:r>
      <w:r w:rsidR="00503CAD" w:rsidRPr="00AF77F0">
        <w:rPr>
          <w:rFonts w:ascii="Times New Roman" w:hAnsi="Times New Roman" w:cs="Times New Roman"/>
          <w:sz w:val="24"/>
          <w:szCs w:val="24"/>
        </w:rPr>
        <w:t xml:space="preserve">№ </w:t>
      </w:r>
      <w:r w:rsidR="001212C3" w:rsidRPr="00AF77F0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>.</w:t>
      </w:r>
      <w:r w:rsidR="00E90510" w:rsidRPr="00AF77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5D11" w:rsidRDefault="0037580F" w:rsidP="00503CAD">
      <w:pPr>
        <w:pStyle w:val="ConsPlusNormal"/>
        <w:widowControl/>
        <w:spacing w:after="120"/>
        <w:ind w:righ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80F">
        <w:rPr>
          <w:rFonts w:ascii="Times New Roman" w:hAnsi="Times New Roman" w:cs="Times New Roman"/>
          <w:sz w:val="24"/>
          <w:szCs w:val="24"/>
        </w:rPr>
        <w:t>Данные, отраженные в</w:t>
      </w:r>
      <w:r w:rsidR="000E5D11" w:rsidRPr="0037580F">
        <w:rPr>
          <w:rFonts w:ascii="Times New Roman" w:hAnsi="Times New Roman" w:cs="Times New Roman"/>
          <w:sz w:val="24"/>
          <w:szCs w:val="24"/>
        </w:rPr>
        <w:t xml:space="preserve"> приложени</w:t>
      </w:r>
      <w:r w:rsidRPr="0037580F">
        <w:rPr>
          <w:rFonts w:ascii="Times New Roman" w:hAnsi="Times New Roman" w:cs="Times New Roman"/>
          <w:sz w:val="24"/>
          <w:szCs w:val="24"/>
        </w:rPr>
        <w:t>ях</w:t>
      </w:r>
      <w:r w:rsidR="004E2551">
        <w:rPr>
          <w:rFonts w:ascii="Times New Roman" w:hAnsi="Times New Roman" w:cs="Times New Roman"/>
          <w:sz w:val="24"/>
          <w:szCs w:val="24"/>
        </w:rPr>
        <w:t>,</w:t>
      </w:r>
      <w:r w:rsidR="000E5D11" w:rsidRPr="0037580F">
        <w:rPr>
          <w:rFonts w:ascii="Times New Roman" w:hAnsi="Times New Roman" w:cs="Times New Roman"/>
          <w:sz w:val="24"/>
          <w:szCs w:val="24"/>
        </w:rPr>
        <w:t xml:space="preserve"> </w:t>
      </w:r>
      <w:r w:rsidRPr="0037580F">
        <w:rPr>
          <w:rFonts w:ascii="Times New Roman" w:hAnsi="Times New Roman" w:cs="Times New Roman"/>
          <w:sz w:val="24"/>
          <w:szCs w:val="24"/>
        </w:rPr>
        <w:t xml:space="preserve">соответствуют вносимым изменениям, изложенным </w:t>
      </w:r>
      <w:r w:rsidR="004E2551">
        <w:rPr>
          <w:rFonts w:ascii="Times New Roman" w:hAnsi="Times New Roman" w:cs="Times New Roman"/>
          <w:sz w:val="24"/>
          <w:szCs w:val="24"/>
        </w:rPr>
        <w:lastRenderedPageBreak/>
        <w:t xml:space="preserve">в текстовой части проекта решения, и данным </w:t>
      </w:r>
      <w:r w:rsidRPr="0037580F">
        <w:rPr>
          <w:rFonts w:ascii="Times New Roman" w:hAnsi="Times New Roman" w:cs="Times New Roman"/>
          <w:sz w:val="24"/>
          <w:szCs w:val="24"/>
        </w:rPr>
        <w:t>в пояснительной записке к проекту решения</w:t>
      </w:r>
      <w:r w:rsidR="0083086B">
        <w:rPr>
          <w:rFonts w:ascii="Times New Roman" w:hAnsi="Times New Roman" w:cs="Times New Roman"/>
          <w:sz w:val="24"/>
          <w:szCs w:val="24"/>
        </w:rPr>
        <w:t>.</w:t>
      </w:r>
      <w:r w:rsidRPr="0037580F">
        <w:rPr>
          <w:rFonts w:ascii="Times New Roman" w:hAnsi="Times New Roman" w:cs="Times New Roman"/>
          <w:sz w:val="24"/>
          <w:szCs w:val="24"/>
        </w:rPr>
        <w:t xml:space="preserve"> </w:t>
      </w:r>
      <w:r w:rsidR="0083086B">
        <w:rPr>
          <w:rFonts w:ascii="Times New Roman" w:hAnsi="Times New Roman" w:cs="Times New Roman"/>
          <w:sz w:val="24"/>
          <w:szCs w:val="24"/>
        </w:rPr>
        <w:t>З</w:t>
      </w:r>
      <w:r w:rsidR="000E5D11" w:rsidRPr="0037580F">
        <w:rPr>
          <w:rFonts w:ascii="Times New Roman" w:hAnsi="Times New Roman" w:cs="Times New Roman"/>
          <w:sz w:val="24"/>
          <w:szCs w:val="24"/>
        </w:rPr>
        <w:t>амечаний не установлено.</w:t>
      </w:r>
    </w:p>
    <w:p w:rsidR="00981714" w:rsidRDefault="00981714" w:rsidP="00981714">
      <w:pPr>
        <w:numPr>
          <w:ilvl w:val="0"/>
          <w:numId w:val="2"/>
        </w:numPr>
        <w:spacing w:after="120"/>
        <w:ind w:left="0" w:right="-142" w:firstLine="709"/>
        <w:jc w:val="both"/>
      </w:pPr>
      <w:r>
        <w:t xml:space="preserve">По вносимому дополнению - пункт 4.9 </w:t>
      </w:r>
      <w:r w:rsidRPr="00981714">
        <w:t>приложени</w:t>
      </w:r>
      <w:r>
        <w:t>я</w:t>
      </w:r>
      <w:r w:rsidRPr="00981714">
        <w:t xml:space="preserve"> № 22 «</w:t>
      </w:r>
      <w:r w:rsidRPr="00981714">
        <w:rPr>
          <w:noProof/>
        </w:rPr>
        <w:t>Порядок предоставления субсидий из бюджета  Сосновоборского городского округа на частичное возмещение затрат по уплате процентов и основного долга по кредитам, полученным в инвестиционных целях»</w:t>
      </w:r>
      <w:r>
        <w:rPr>
          <w:noProof/>
        </w:rPr>
        <w:t xml:space="preserve"> - замечания отсутствуют</w:t>
      </w:r>
      <w:r w:rsidRPr="00981714">
        <w:t>.</w:t>
      </w:r>
    </w:p>
    <w:p w:rsidR="00981714" w:rsidRDefault="00981714" w:rsidP="00981714">
      <w:pPr>
        <w:numPr>
          <w:ilvl w:val="0"/>
          <w:numId w:val="2"/>
        </w:numPr>
        <w:spacing w:after="120"/>
        <w:ind w:left="0" w:right="-142" w:firstLine="709"/>
        <w:jc w:val="both"/>
      </w:pPr>
      <w:r>
        <w:t>По приложению №23 «</w:t>
      </w:r>
      <w:r w:rsidRPr="001D7B95">
        <w:t>Порядок предоставления субсидий в целях возмещения в рамках концессионного соглашения части затрат концессионера на модернизацию и реконструкцию сетей теплоснабжения, водоснабжения  и водоотведения</w:t>
      </w:r>
      <w:r w:rsidRPr="001D7B95">
        <w:rPr>
          <w:bCs/>
        </w:rPr>
        <w:t xml:space="preserve">, </w:t>
      </w:r>
      <w:r w:rsidRPr="001D7B95">
        <w:t>находящихся в муниципальной собственности Сосновоборского городского округа»</w:t>
      </w:r>
      <w:r w:rsidR="00AB7B7F">
        <w:t xml:space="preserve"> (далее Порядок)</w:t>
      </w:r>
      <w:r w:rsidR="00DA3A9B">
        <w:t>:</w:t>
      </w:r>
    </w:p>
    <w:p w:rsidR="007769A1" w:rsidRDefault="007769A1" w:rsidP="007769A1">
      <w:pPr>
        <w:spacing w:after="120"/>
        <w:ind w:right="-142" w:firstLine="709"/>
        <w:jc w:val="both"/>
      </w:pPr>
      <w:r>
        <w:t xml:space="preserve">- </w:t>
      </w:r>
      <w:r w:rsidR="00B40613">
        <w:t xml:space="preserve"> </w:t>
      </w:r>
      <w:r w:rsidR="00AB7B7F">
        <w:t xml:space="preserve">в предлагаемой редакции Порядка </w:t>
      </w:r>
      <w:r w:rsidR="00B40613">
        <w:t xml:space="preserve">не указаны </w:t>
      </w:r>
      <w:r w:rsidR="00AB7B7F">
        <w:t xml:space="preserve"> нормативны</w:t>
      </w:r>
      <w:r w:rsidR="00B40613">
        <w:t>е</w:t>
      </w:r>
      <w:r w:rsidR="00AB7B7F">
        <w:t xml:space="preserve"> правовы</w:t>
      </w:r>
      <w:r w:rsidR="00B40613">
        <w:t>е</w:t>
      </w:r>
      <w:r w:rsidR="00AB7B7F">
        <w:t xml:space="preserve"> акт</w:t>
      </w:r>
      <w:r w:rsidR="00B40613">
        <w:t>ы</w:t>
      </w:r>
      <w:r w:rsidR="00AB7B7F">
        <w:t xml:space="preserve"> Российской Федерации  </w:t>
      </w:r>
      <w:r w:rsidR="00B40613">
        <w:t xml:space="preserve"> </w:t>
      </w:r>
      <w:r w:rsidR="00AB7B7F">
        <w:t>в сфере теплоснабжения, в сфере водоснабжения и водоотведения</w:t>
      </w:r>
      <w:r>
        <w:t xml:space="preserve">  (пункт 5 статьи 42 Федерального закона от 21.07.2005 N 115-ФЗ "О концессионных соглашениях");</w:t>
      </w:r>
    </w:p>
    <w:p w:rsidR="00DA3A9B" w:rsidRDefault="00DA3A9B" w:rsidP="00DA3A9B">
      <w:pPr>
        <w:spacing w:after="120"/>
        <w:ind w:right="-142" w:firstLine="709"/>
        <w:jc w:val="both"/>
      </w:pPr>
      <w:r>
        <w:t xml:space="preserve">-пункт 2.11 Порядка дополнить словосочетанием «в пределах бюджетных ассигнований и </w:t>
      </w:r>
      <w:r w:rsidRPr="00DA3A9B">
        <w:t>лимитов  бюджетных обязательств</w:t>
      </w:r>
      <w:r>
        <w:t>»;</w:t>
      </w:r>
    </w:p>
    <w:p w:rsidR="00DA3A9B" w:rsidRPr="00B219F3" w:rsidRDefault="00DA3A9B" w:rsidP="00DA3A9B">
      <w:pPr>
        <w:ind w:firstLine="709"/>
        <w:jc w:val="both"/>
      </w:pPr>
      <w:r>
        <w:t xml:space="preserve">- пункт 2.20 Порядка </w:t>
      </w:r>
      <w:r w:rsidR="007F715B">
        <w:t xml:space="preserve">привести </w:t>
      </w:r>
      <w:r w:rsidR="007F715B" w:rsidRPr="007F715B">
        <w:t xml:space="preserve"> </w:t>
      </w:r>
      <w:r w:rsidR="007F715B">
        <w:t>в соответствие пунктам  1.1,</w:t>
      </w:r>
      <w:r w:rsidR="00887E25">
        <w:t xml:space="preserve"> </w:t>
      </w:r>
      <w:r w:rsidR="007F715B">
        <w:t xml:space="preserve">1.4  Порядка, дополнив словом «части» и  </w:t>
      </w:r>
      <w:r w:rsidRPr="00B219F3">
        <w:t xml:space="preserve"> </w:t>
      </w:r>
      <w:r>
        <w:t xml:space="preserve">изложить в </w:t>
      </w:r>
      <w:r w:rsidR="007F715B">
        <w:t xml:space="preserve">редакции: </w:t>
      </w:r>
      <w:r w:rsidR="00887E25">
        <w:t>«</w:t>
      </w:r>
      <w:r w:rsidRPr="007F715B">
        <w:t xml:space="preserve">Субсидии предоставляются в размере </w:t>
      </w:r>
      <w:r w:rsidR="007F715B" w:rsidRPr="007F715B">
        <w:t xml:space="preserve">части </w:t>
      </w:r>
      <w:r w:rsidRPr="007F715B">
        <w:t xml:space="preserve">фактических затрат концессионеров </w:t>
      </w:r>
      <w:r w:rsidR="00887E25">
        <w:t>… (далее по тексту)».</w:t>
      </w:r>
    </w:p>
    <w:p w:rsidR="00981714" w:rsidRDefault="00981714" w:rsidP="007769A1">
      <w:pPr>
        <w:pStyle w:val="ConsPlusNormal"/>
        <w:widowControl/>
        <w:spacing w:after="120"/>
        <w:ind w:right="-142" w:firstLine="709"/>
        <w:rPr>
          <w:rFonts w:ascii="Times New Roman" w:hAnsi="Times New Roman" w:cs="Times New Roman"/>
          <w:b/>
          <w:sz w:val="24"/>
          <w:szCs w:val="24"/>
        </w:rPr>
      </w:pPr>
    </w:p>
    <w:p w:rsidR="000E5D11" w:rsidRPr="000E5D11" w:rsidRDefault="000E5D11" w:rsidP="000E5D11">
      <w:pPr>
        <w:pStyle w:val="ConsPlusNormal"/>
        <w:widowControl/>
        <w:spacing w:after="120"/>
        <w:ind w:right="-14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42F8">
        <w:rPr>
          <w:rFonts w:ascii="Times New Roman" w:hAnsi="Times New Roman" w:cs="Times New Roman"/>
          <w:b/>
          <w:sz w:val="24"/>
          <w:szCs w:val="24"/>
        </w:rPr>
        <w:t>5. Анализ текстовой части проекта решения.</w:t>
      </w:r>
    </w:p>
    <w:p w:rsidR="00DF014B" w:rsidRDefault="00E90510" w:rsidP="00DF014B">
      <w:pPr>
        <w:ind w:firstLine="709"/>
        <w:jc w:val="both"/>
      </w:pPr>
      <w:r>
        <w:t xml:space="preserve">По текстовой части проекта решения </w:t>
      </w:r>
      <w:r w:rsidR="005E22B2">
        <w:t>замечания отсутствуют.</w:t>
      </w:r>
    </w:p>
    <w:p w:rsidR="000E5D11" w:rsidRDefault="000E5D11" w:rsidP="00DF014B">
      <w:pPr>
        <w:ind w:firstLine="709"/>
        <w:jc w:val="both"/>
      </w:pPr>
    </w:p>
    <w:p w:rsidR="000E5D11" w:rsidRDefault="000E5D11" w:rsidP="000E5D11">
      <w:pPr>
        <w:ind w:firstLine="709"/>
        <w:jc w:val="center"/>
        <w:rPr>
          <w:b/>
        </w:rPr>
      </w:pPr>
      <w:r w:rsidRPr="000E5D11">
        <w:rPr>
          <w:b/>
        </w:rPr>
        <w:t>6. Выводы и предложения.</w:t>
      </w:r>
    </w:p>
    <w:p w:rsidR="00EE7F3A" w:rsidRDefault="0037580F" w:rsidP="00733BFF">
      <w:pPr>
        <w:ind w:firstLine="709"/>
        <w:jc w:val="both"/>
      </w:pPr>
      <w:r w:rsidRPr="008D3F29">
        <w:t xml:space="preserve">По результатам проведенной экспертизы </w:t>
      </w:r>
      <w:r w:rsidR="00B55875">
        <w:t>КСП</w:t>
      </w:r>
      <w:r>
        <w:t xml:space="preserve"> Сосновоборского городского округа</w:t>
      </w:r>
      <w:r w:rsidRPr="008D3F29">
        <w:t xml:space="preserve"> предлагает</w:t>
      </w:r>
      <w:r w:rsidR="00733BFF">
        <w:t xml:space="preserve"> принять к</w:t>
      </w:r>
      <w:r>
        <w:t xml:space="preserve"> рассмотре</w:t>
      </w:r>
      <w:r w:rsidR="00733BFF">
        <w:t>нию</w:t>
      </w:r>
      <w:r>
        <w:t xml:space="preserve"> проект решения совета депутатов </w:t>
      </w:r>
      <w:r w:rsidR="00AF77F0" w:rsidRPr="00AF77F0">
        <w:t>«О внесении изменений в решение совета депутатов Соснов</w:t>
      </w:r>
      <w:r w:rsidR="00C62E76">
        <w:t>оборского городского округа от 12</w:t>
      </w:r>
      <w:r w:rsidR="00AF77F0" w:rsidRPr="00AF77F0">
        <w:t>.12.201</w:t>
      </w:r>
      <w:r w:rsidR="00C62E76">
        <w:t>8</w:t>
      </w:r>
      <w:r w:rsidR="00AF77F0" w:rsidRPr="00AF77F0">
        <w:t xml:space="preserve"> года № </w:t>
      </w:r>
      <w:r w:rsidR="00C62E76">
        <w:t>214</w:t>
      </w:r>
      <w:r w:rsidR="00AF77F0" w:rsidRPr="00AF77F0">
        <w:t xml:space="preserve"> «О бюджете Сосновоборского городского округа на 201</w:t>
      </w:r>
      <w:r w:rsidR="00C62E76">
        <w:t>9 год и плановый период 2020</w:t>
      </w:r>
      <w:r w:rsidR="00AF77F0" w:rsidRPr="00AF77F0">
        <w:t xml:space="preserve"> и 20</w:t>
      </w:r>
      <w:r w:rsidR="00C62E76">
        <w:t>2</w:t>
      </w:r>
      <w:r w:rsidR="00AF77F0" w:rsidRPr="00AF77F0">
        <w:t>1 годов»</w:t>
      </w:r>
      <w:r w:rsidR="00733BFF">
        <w:t>.</w:t>
      </w:r>
    </w:p>
    <w:p w:rsidR="00733BFF" w:rsidRDefault="00733BFF" w:rsidP="00733BFF">
      <w:pPr>
        <w:ind w:firstLine="709"/>
        <w:jc w:val="both"/>
      </w:pPr>
    </w:p>
    <w:p w:rsidR="00164B60" w:rsidRDefault="00EE7F3A" w:rsidP="00164B60">
      <w:pPr>
        <w:jc w:val="both"/>
      </w:pPr>
      <w:r>
        <w:t>Заключение подготовил:</w:t>
      </w:r>
    </w:p>
    <w:p w:rsidR="00EE7F3A" w:rsidRDefault="00EE7F3A" w:rsidP="00164B60">
      <w:pPr>
        <w:jc w:val="both"/>
      </w:pPr>
    </w:p>
    <w:p w:rsidR="00164B60" w:rsidRDefault="007F715B" w:rsidP="00164B60">
      <w:pPr>
        <w:jc w:val="both"/>
      </w:pPr>
      <w:r>
        <w:t>Главный инспектор КСП</w:t>
      </w:r>
    </w:p>
    <w:p w:rsidR="00164B60" w:rsidRPr="008D3F29" w:rsidRDefault="00164B60" w:rsidP="00164B60">
      <w:pPr>
        <w:jc w:val="both"/>
      </w:pPr>
      <w:r>
        <w:t xml:space="preserve">Сосновоборского городского округа                                                            </w:t>
      </w:r>
      <w:proofErr w:type="spellStart"/>
      <w:r w:rsidR="007F715B">
        <w:t>В.В.Чехун</w:t>
      </w:r>
      <w:proofErr w:type="spellEnd"/>
    </w:p>
    <w:sectPr w:rsidR="00164B60" w:rsidRPr="008D3F29" w:rsidSect="009D2D2A">
      <w:footerReference w:type="even" r:id="rId7"/>
      <w:footerReference w:type="default" r:id="rId8"/>
      <w:pgSz w:w="11906" w:h="16838"/>
      <w:pgMar w:top="709" w:right="620" w:bottom="709" w:left="1418" w:header="709" w:footer="2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32DC" w:rsidRDefault="009F32DC">
      <w:r>
        <w:separator/>
      </w:r>
    </w:p>
  </w:endnote>
  <w:endnote w:type="continuationSeparator" w:id="0">
    <w:p w:rsidR="009F32DC" w:rsidRDefault="009F32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DC5" w:rsidRDefault="00D007EA" w:rsidP="00B23541">
    <w:pPr>
      <w:pStyle w:val="ac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A20DC5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A20DC5" w:rsidRDefault="00A20DC5" w:rsidP="004E6DD6">
    <w:pPr>
      <w:pStyle w:val="ac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DC5" w:rsidRDefault="00D007EA" w:rsidP="004E6DD6">
    <w:pPr>
      <w:pStyle w:val="ac"/>
      <w:framePr w:h="486" w:hRule="exact" w:wrap="around" w:vAnchor="text" w:hAnchor="margin" w:xAlign="right" w:y="776"/>
      <w:rPr>
        <w:rStyle w:val="ad"/>
      </w:rPr>
    </w:pPr>
    <w:r>
      <w:rPr>
        <w:rStyle w:val="ad"/>
      </w:rPr>
      <w:fldChar w:fldCharType="begin"/>
    </w:r>
    <w:r w:rsidR="00A20DC5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B55875">
      <w:rPr>
        <w:rStyle w:val="ad"/>
        <w:noProof/>
      </w:rPr>
      <w:t>4</w:t>
    </w:r>
    <w:r>
      <w:rPr>
        <w:rStyle w:val="ad"/>
      </w:rPr>
      <w:fldChar w:fldCharType="end"/>
    </w:r>
  </w:p>
  <w:p w:rsidR="00A20DC5" w:rsidRDefault="00A20DC5" w:rsidP="004E6DD6">
    <w:pPr>
      <w:pStyle w:val="a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32DC" w:rsidRDefault="009F32DC">
      <w:r>
        <w:separator/>
      </w:r>
    </w:p>
  </w:footnote>
  <w:footnote w:type="continuationSeparator" w:id="0">
    <w:p w:rsidR="009F32DC" w:rsidRDefault="009F32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F30F4"/>
    <w:multiLevelType w:val="hybridMultilevel"/>
    <w:tmpl w:val="6932FF30"/>
    <w:lvl w:ilvl="0" w:tplc="295066F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901008D"/>
    <w:multiLevelType w:val="hybridMultilevel"/>
    <w:tmpl w:val="4B8A56DC"/>
    <w:lvl w:ilvl="0" w:tplc="22521D52">
      <w:start w:val="3"/>
      <w:numFmt w:val="decimal"/>
      <w:lvlText w:val="%1."/>
      <w:lvlJc w:val="left"/>
      <w:pPr>
        <w:tabs>
          <w:tab w:val="num" w:pos="1557"/>
        </w:tabs>
        <w:ind w:left="15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38A266DD"/>
    <w:multiLevelType w:val="hybridMultilevel"/>
    <w:tmpl w:val="7FE845FC"/>
    <w:lvl w:ilvl="0" w:tplc="4230A968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43C107B9"/>
    <w:multiLevelType w:val="hybridMultilevel"/>
    <w:tmpl w:val="7FE845FC"/>
    <w:lvl w:ilvl="0" w:tplc="4230A968">
      <w:start w:val="1"/>
      <w:numFmt w:val="decimal"/>
      <w:lvlText w:val="%1)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1ADC"/>
    <w:rsid w:val="00001270"/>
    <w:rsid w:val="0001165F"/>
    <w:rsid w:val="000163AA"/>
    <w:rsid w:val="00020773"/>
    <w:rsid w:val="00024DEF"/>
    <w:rsid w:val="00025BA5"/>
    <w:rsid w:val="00030C30"/>
    <w:rsid w:val="00033AE8"/>
    <w:rsid w:val="00046B24"/>
    <w:rsid w:val="000511C1"/>
    <w:rsid w:val="000550C8"/>
    <w:rsid w:val="00055E5B"/>
    <w:rsid w:val="00060B71"/>
    <w:rsid w:val="000613D6"/>
    <w:rsid w:val="000630BE"/>
    <w:rsid w:val="00063D66"/>
    <w:rsid w:val="00067195"/>
    <w:rsid w:val="00073F3C"/>
    <w:rsid w:val="000751D3"/>
    <w:rsid w:val="0007776A"/>
    <w:rsid w:val="000818C1"/>
    <w:rsid w:val="00083738"/>
    <w:rsid w:val="00086322"/>
    <w:rsid w:val="000945FB"/>
    <w:rsid w:val="00096F0B"/>
    <w:rsid w:val="0009718D"/>
    <w:rsid w:val="000A06F9"/>
    <w:rsid w:val="000A58F5"/>
    <w:rsid w:val="000A6685"/>
    <w:rsid w:val="000B2F3B"/>
    <w:rsid w:val="000B7C93"/>
    <w:rsid w:val="000C4368"/>
    <w:rsid w:val="000C6AEC"/>
    <w:rsid w:val="000D487E"/>
    <w:rsid w:val="000D6249"/>
    <w:rsid w:val="000E0530"/>
    <w:rsid w:val="000E5D11"/>
    <w:rsid w:val="001029B1"/>
    <w:rsid w:val="00113A0F"/>
    <w:rsid w:val="001205C0"/>
    <w:rsid w:val="001212C3"/>
    <w:rsid w:val="00124246"/>
    <w:rsid w:val="00125BAB"/>
    <w:rsid w:val="00126E3A"/>
    <w:rsid w:val="00144706"/>
    <w:rsid w:val="001469E6"/>
    <w:rsid w:val="00146AB4"/>
    <w:rsid w:val="00152B12"/>
    <w:rsid w:val="00152BD1"/>
    <w:rsid w:val="001556BA"/>
    <w:rsid w:val="00164B60"/>
    <w:rsid w:val="001654BE"/>
    <w:rsid w:val="00167718"/>
    <w:rsid w:val="00172ADE"/>
    <w:rsid w:val="00176C57"/>
    <w:rsid w:val="00177269"/>
    <w:rsid w:val="00177962"/>
    <w:rsid w:val="001779A6"/>
    <w:rsid w:val="00183ED3"/>
    <w:rsid w:val="0018465A"/>
    <w:rsid w:val="00196EF0"/>
    <w:rsid w:val="001A1E6A"/>
    <w:rsid w:val="001B08BE"/>
    <w:rsid w:val="001B2484"/>
    <w:rsid w:val="001B5B5D"/>
    <w:rsid w:val="001D091E"/>
    <w:rsid w:val="001D7971"/>
    <w:rsid w:val="001E1CA1"/>
    <w:rsid w:val="001E4378"/>
    <w:rsid w:val="001F0D6B"/>
    <w:rsid w:val="001F43A7"/>
    <w:rsid w:val="001F6618"/>
    <w:rsid w:val="001F6BCA"/>
    <w:rsid w:val="00204B4D"/>
    <w:rsid w:val="00206F9B"/>
    <w:rsid w:val="00220EFC"/>
    <w:rsid w:val="00225564"/>
    <w:rsid w:val="00235656"/>
    <w:rsid w:val="002367DF"/>
    <w:rsid w:val="00247290"/>
    <w:rsid w:val="0024757B"/>
    <w:rsid w:val="00255F33"/>
    <w:rsid w:val="00257345"/>
    <w:rsid w:val="002573A8"/>
    <w:rsid w:val="00260F30"/>
    <w:rsid w:val="002657C6"/>
    <w:rsid w:val="00266926"/>
    <w:rsid w:val="00267FEB"/>
    <w:rsid w:val="00271A9A"/>
    <w:rsid w:val="002728A4"/>
    <w:rsid w:val="00273925"/>
    <w:rsid w:val="002757CB"/>
    <w:rsid w:val="00275B09"/>
    <w:rsid w:val="00291055"/>
    <w:rsid w:val="00291333"/>
    <w:rsid w:val="00291E44"/>
    <w:rsid w:val="002A2AC3"/>
    <w:rsid w:val="002A4C84"/>
    <w:rsid w:val="002B1ADC"/>
    <w:rsid w:val="002B4BC4"/>
    <w:rsid w:val="002E229E"/>
    <w:rsid w:val="002E2CF9"/>
    <w:rsid w:val="002E484C"/>
    <w:rsid w:val="002E4BBB"/>
    <w:rsid w:val="002E4F7F"/>
    <w:rsid w:val="002F08F8"/>
    <w:rsid w:val="002F48FD"/>
    <w:rsid w:val="002F67CD"/>
    <w:rsid w:val="00303312"/>
    <w:rsid w:val="00306DF8"/>
    <w:rsid w:val="003129ED"/>
    <w:rsid w:val="00313CA2"/>
    <w:rsid w:val="00317AEE"/>
    <w:rsid w:val="00323346"/>
    <w:rsid w:val="00340ED7"/>
    <w:rsid w:val="00342C43"/>
    <w:rsid w:val="00343531"/>
    <w:rsid w:val="00350FE4"/>
    <w:rsid w:val="00351C52"/>
    <w:rsid w:val="00357E36"/>
    <w:rsid w:val="00364E64"/>
    <w:rsid w:val="00367123"/>
    <w:rsid w:val="00372772"/>
    <w:rsid w:val="0037580F"/>
    <w:rsid w:val="00395E35"/>
    <w:rsid w:val="003A2568"/>
    <w:rsid w:val="003B0C4D"/>
    <w:rsid w:val="003B1050"/>
    <w:rsid w:val="003B1D8C"/>
    <w:rsid w:val="003B4CA0"/>
    <w:rsid w:val="003B695C"/>
    <w:rsid w:val="003C2275"/>
    <w:rsid w:val="003C4D97"/>
    <w:rsid w:val="003D1971"/>
    <w:rsid w:val="003D1F37"/>
    <w:rsid w:val="003E418B"/>
    <w:rsid w:val="003F052E"/>
    <w:rsid w:val="003F23AD"/>
    <w:rsid w:val="003F7E81"/>
    <w:rsid w:val="0041025A"/>
    <w:rsid w:val="0041156C"/>
    <w:rsid w:val="00415CE0"/>
    <w:rsid w:val="00416780"/>
    <w:rsid w:val="0042220B"/>
    <w:rsid w:val="004250A2"/>
    <w:rsid w:val="004358B4"/>
    <w:rsid w:val="0043602A"/>
    <w:rsid w:val="0044063F"/>
    <w:rsid w:val="0044066C"/>
    <w:rsid w:val="00440E31"/>
    <w:rsid w:val="0047439E"/>
    <w:rsid w:val="00480C90"/>
    <w:rsid w:val="0048101B"/>
    <w:rsid w:val="004830AB"/>
    <w:rsid w:val="004901EA"/>
    <w:rsid w:val="00490CB5"/>
    <w:rsid w:val="00491091"/>
    <w:rsid w:val="0049110A"/>
    <w:rsid w:val="00491994"/>
    <w:rsid w:val="004B2FC5"/>
    <w:rsid w:val="004B70CD"/>
    <w:rsid w:val="004C4CF7"/>
    <w:rsid w:val="004C76A7"/>
    <w:rsid w:val="004D3267"/>
    <w:rsid w:val="004E2551"/>
    <w:rsid w:val="004E2BEF"/>
    <w:rsid w:val="004E4FF9"/>
    <w:rsid w:val="004E522E"/>
    <w:rsid w:val="004E6DD6"/>
    <w:rsid w:val="004F1266"/>
    <w:rsid w:val="00500CD6"/>
    <w:rsid w:val="00503CAD"/>
    <w:rsid w:val="005043DB"/>
    <w:rsid w:val="005053A9"/>
    <w:rsid w:val="005119F9"/>
    <w:rsid w:val="00512520"/>
    <w:rsid w:val="00520304"/>
    <w:rsid w:val="00523147"/>
    <w:rsid w:val="0052720A"/>
    <w:rsid w:val="005277F6"/>
    <w:rsid w:val="00534863"/>
    <w:rsid w:val="00560816"/>
    <w:rsid w:val="00563092"/>
    <w:rsid w:val="00563C91"/>
    <w:rsid w:val="00564A1B"/>
    <w:rsid w:val="005747BA"/>
    <w:rsid w:val="005775DD"/>
    <w:rsid w:val="005903F1"/>
    <w:rsid w:val="00595BFD"/>
    <w:rsid w:val="00595CFA"/>
    <w:rsid w:val="00597296"/>
    <w:rsid w:val="005973BA"/>
    <w:rsid w:val="00597A9D"/>
    <w:rsid w:val="00597D72"/>
    <w:rsid w:val="005A1898"/>
    <w:rsid w:val="005A19BC"/>
    <w:rsid w:val="005A74B7"/>
    <w:rsid w:val="005B3453"/>
    <w:rsid w:val="005C4BEA"/>
    <w:rsid w:val="005D7066"/>
    <w:rsid w:val="005E0468"/>
    <w:rsid w:val="005E145E"/>
    <w:rsid w:val="005E1A99"/>
    <w:rsid w:val="005E22B2"/>
    <w:rsid w:val="005E3E16"/>
    <w:rsid w:val="005E69FF"/>
    <w:rsid w:val="005F443A"/>
    <w:rsid w:val="00605DAE"/>
    <w:rsid w:val="006071CB"/>
    <w:rsid w:val="00620D9E"/>
    <w:rsid w:val="0062593E"/>
    <w:rsid w:val="00630967"/>
    <w:rsid w:val="006340CA"/>
    <w:rsid w:val="006347A0"/>
    <w:rsid w:val="00634C4D"/>
    <w:rsid w:val="006357FA"/>
    <w:rsid w:val="00641BA7"/>
    <w:rsid w:val="00646B33"/>
    <w:rsid w:val="0065039A"/>
    <w:rsid w:val="00651741"/>
    <w:rsid w:val="00653599"/>
    <w:rsid w:val="00686BDB"/>
    <w:rsid w:val="0068757A"/>
    <w:rsid w:val="00691873"/>
    <w:rsid w:val="00693B3B"/>
    <w:rsid w:val="006A329C"/>
    <w:rsid w:val="006A7267"/>
    <w:rsid w:val="006B14C9"/>
    <w:rsid w:val="006C1962"/>
    <w:rsid w:val="006C372A"/>
    <w:rsid w:val="006D0F57"/>
    <w:rsid w:val="006E7BB6"/>
    <w:rsid w:val="006F2FDF"/>
    <w:rsid w:val="006F5E35"/>
    <w:rsid w:val="00700CD3"/>
    <w:rsid w:val="00702853"/>
    <w:rsid w:val="007072F8"/>
    <w:rsid w:val="00711B20"/>
    <w:rsid w:val="00713F14"/>
    <w:rsid w:val="0071732F"/>
    <w:rsid w:val="00717DFD"/>
    <w:rsid w:val="00723FC7"/>
    <w:rsid w:val="00733BFF"/>
    <w:rsid w:val="00741BFD"/>
    <w:rsid w:val="007473F7"/>
    <w:rsid w:val="00750762"/>
    <w:rsid w:val="00754752"/>
    <w:rsid w:val="00755C86"/>
    <w:rsid w:val="0075715F"/>
    <w:rsid w:val="007708EE"/>
    <w:rsid w:val="007749AF"/>
    <w:rsid w:val="00774FCB"/>
    <w:rsid w:val="007769A1"/>
    <w:rsid w:val="007867EA"/>
    <w:rsid w:val="00793B44"/>
    <w:rsid w:val="007962B5"/>
    <w:rsid w:val="007B5E7A"/>
    <w:rsid w:val="007B6A1B"/>
    <w:rsid w:val="007C1EB6"/>
    <w:rsid w:val="007C4045"/>
    <w:rsid w:val="007C7C9B"/>
    <w:rsid w:val="007D60C0"/>
    <w:rsid w:val="007E252D"/>
    <w:rsid w:val="007E25E6"/>
    <w:rsid w:val="007E647C"/>
    <w:rsid w:val="007F1F4E"/>
    <w:rsid w:val="007F3F70"/>
    <w:rsid w:val="007F529B"/>
    <w:rsid w:val="007F6E7B"/>
    <w:rsid w:val="007F715B"/>
    <w:rsid w:val="0080187B"/>
    <w:rsid w:val="00803C44"/>
    <w:rsid w:val="008073C3"/>
    <w:rsid w:val="00811F88"/>
    <w:rsid w:val="008145A3"/>
    <w:rsid w:val="00823EE8"/>
    <w:rsid w:val="0083086B"/>
    <w:rsid w:val="00833519"/>
    <w:rsid w:val="0083656C"/>
    <w:rsid w:val="00837F0C"/>
    <w:rsid w:val="008460AF"/>
    <w:rsid w:val="0085000C"/>
    <w:rsid w:val="00854D33"/>
    <w:rsid w:val="0086052F"/>
    <w:rsid w:val="00864BE3"/>
    <w:rsid w:val="00864D30"/>
    <w:rsid w:val="00866B17"/>
    <w:rsid w:val="00866CF0"/>
    <w:rsid w:val="00870636"/>
    <w:rsid w:val="00871D91"/>
    <w:rsid w:val="00873529"/>
    <w:rsid w:val="0087449D"/>
    <w:rsid w:val="00880162"/>
    <w:rsid w:val="00886481"/>
    <w:rsid w:val="00887E25"/>
    <w:rsid w:val="00890891"/>
    <w:rsid w:val="008A02A1"/>
    <w:rsid w:val="008A1950"/>
    <w:rsid w:val="008A7323"/>
    <w:rsid w:val="008B4457"/>
    <w:rsid w:val="008C24AE"/>
    <w:rsid w:val="008C3BD8"/>
    <w:rsid w:val="00901F21"/>
    <w:rsid w:val="00904C5B"/>
    <w:rsid w:val="00906213"/>
    <w:rsid w:val="0091354F"/>
    <w:rsid w:val="00914860"/>
    <w:rsid w:val="00922484"/>
    <w:rsid w:val="009242F8"/>
    <w:rsid w:val="00925B9D"/>
    <w:rsid w:val="00935DC2"/>
    <w:rsid w:val="009419C7"/>
    <w:rsid w:val="00947DE3"/>
    <w:rsid w:val="00947F60"/>
    <w:rsid w:val="00950C0B"/>
    <w:rsid w:val="00953909"/>
    <w:rsid w:val="00962F7C"/>
    <w:rsid w:val="00965175"/>
    <w:rsid w:val="00970649"/>
    <w:rsid w:val="00971DA3"/>
    <w:rsid w:val="0097639E"/>
    <w:rsid w:val="00980E78"/>
    <w:rsid w:val="00981714"/>
    <w:rsid w:val="00981BBD"/>
    <w:rsid w:val="0098265B"/>
    <w:rsid w:val="00982C0D"/>
    <w:rsid w:val="0098307A"/>
    <w:rsid w:val="009875B3"/>
    <w:rsid w:val="009931EC"/>
    <w:rsid w:val="00995E5F"/>
    <w:rsid w:val="009A2436"/>
    <w:rsid w:val="009A2492"/>
    <w:rsid w:val="009B2918"/>
    <w:rsid w:val="009B492C"/>
    <w:rsid w:val="009B54AC"/>
    <w:rsid w:val="009B5995"/>
    <w:rsid w:val="009B755C"/>
    <w:rsid w:val="009D07C2"/>
    <w:rsid w:val="009D0A44"/>
    <w:rsid w:val="009D13FE"/>
    <w:rsid w:val="009D2D2A"/>
    <w:rsid w:val="009E0A2D"/>
    <w:rsid w:val="009E268A"/>
    <w:rsid w:val="009E5393"/>
    <w:rsid w:val="009F32DC"/>
    <w:rsid w:val="009F63F9"/>
    <w:rsid w:val="009F755F"/>
    <w:rsid w:val="00A02496"/>
    <w:rsid w:val="00A141ED"/>
    <w:rsid w:val="00A20DC5"/>
    <w:rsid w:val="00A26AD6"/>
    <w:rsid w:val="00A41BC9"/>
    <w:rsid w:val="00A42303"/>
    <w:rsid w:val="00A43FF2"/>
    <w:rsid w:val="00A46A33"/>
    <w:rsid w:val="00A5583C"/>
    <w:rsid w:val="00A66100"/>
    <w:rsid w:val="00A75ED9"/>
    <w:rsid w:val="00A77BE9"/>
    <w:rsid w:val="00A84C86"/>
    <w:rsid w:val="00A903D9"/>
    <w:rsid w:val="00A94215"/>
    <w:rsid w:val="00A9461F"/>
    <w:rsid w:val="00A94B0B"/>
    <w:rsid w:val="00AB1DD4"/>
    <w:rsid w:val="00AB4402"/>
    <w:rsid w:val="00AB7B7F"/>
    <w:rsid w:val="00AC01FD"/>
    <w:rsid w:val="00AC06E1"/>
    <w:rsid w:val="00AC4D76"/>
    <w:rsid w:val="00AD4CFA"/>
    <w:rsid w:val="00AE3CCC"/>
    <w:rsid w:val="00AE480B"/>
    <w:rsid w:val="00AE790C"/>
    <w:rsid w:val="00AF12D4"/>
    <w:rsid w:val="00AF77F0"/>
    <w:rsid w:val="00B000D8"/>
    <w:rsid w:val="00B03B87"/>
    <w:rsid w:val="00B0644F"/>
    <w:rsid w:val="00B10F41"/>
    <w:rsid w:val="00B125CA"/>
    <w:rsid w:val="00B15446"/>
    <w:rsid w:val="00B215FB"/>
    <w:rsid w:val="00B23541"/>
    <w:rsid w:val="00B24740"/>
    <w:rsid w:val="00B2690E"/>
    <w:rsid w:val="00B40613"/>
    <w:rsid w:val="00B52624"/>
    <w:rsid w:val="00B55875"/>
    <w:rsid w:val="00B57F77"/>
    <w:rsid w:val="00B61ADF"/>
    <w:rsid w:val="00B67312"/>
    <w:rsid w:val="00B7551D"/>
    <w:rsid w:val="00B8231E"/>
    <w:rsid w:val="00BB13A3"/>
    <w:rsid w:val="00BB4031"/>
    <w:rsid w:val="00BB5F29"/>
    <w:rsid w:val="00BC466A"/>
    <w:rsid w:val="00BC6B43"/>
    <w:rsid w:val="00BD2104"/>
    <w:rsid w:val="00BD6CFA"/>
    <w:rsid w:val="00BE1267"/>
    <w:rsid w:val="00BF021B"/>
    <w:rsid w:val="00BF36C5"/>
    <w:rsid w:val="00BF3D0C"/>
    <w:rsid w:val="00BF49C0"/>
    <w:rsid w:val="00C0254A"/>
    <w:rsid w:val="00C251E6"/>
    <w:rsid w:val="00C2538C"/>
    <w:rsid w:val="00C27B29"/>
    <w:rsid w:val="00C3099D"/>
    <w:rsid w:val="00C349B0"/>
    <w:rsid w:val="00C4467A"/>
    <w:rsid w:val="00C53F8D"/>
    <w:rsid w:val="00C567EA"/>
    <w:rsid w:val="00C62E76"/>
    <w:rsid w:val="00C6327E"/>
    <w:rsid w:val="00C716CF"/>
    <w:rsid w:val="00C7181D"/>
    <w:rsid w:val="00C7428B"/>
    <w:rsid w:val="00C80310"/>
    <w:rsid w:val="00C82217"/>
    <w:rsid w:val="00C9223F"/>
    <w:rsid w:val="00C93EB3"/>
    <w:rsid w:val="00C961DB"/>
    <w:rsid w:val="00CA2ADB"/>
    <w:rsid w:val="00CA6EB9"/>
    <w:rsid w:val="00CB3BCA"/>
    <w:rsid w:val="00CB63F7"/>
    <w:rsid w:val="00CC3ADC"/>
    <w:rsid w:val="00CC5085"/>
    <w:rsid w:val="00CC5447"/>
    <w:rsid w:val="00CC7516"/>
    <w:rsid w:val="00CD218C"/>
    <w:rsid w:val="00CD37C2"/>
    <w:rsid w:val="00CE200D"/>
    <w:rsid w:val="00CF55C5"/>
    <w:rsid w:val="00CF6798"/>
    <w:rsid w:val="00CF6BCC"/>
    <w:rsid w:val="00D007EA"/>
    <w:rsid w:val="00D00E81"/>
    <w:rsid w:val="00D01DC2"/>
    <w:rsid w:val="00D03C7D"/>
    <w:rsid w:val="00D05C17"/>
    <w:rsid w:val="00D10323"/>
    <w:rsid w:val="00D11C66"/>
    <w:rsid w:val="00D15134"/>
    <w:rsid w:val="00D2466B"/>
    <w:rsid w:val="00D25F1B"/>
    <w:rsid w:val="00D31ADF"/>
    <w:rsid w:val="00D31CCD"/>
    <w:rsid w:val="00D4108E"/>
    <w:rsid w:val="00D42DFE"/>
    <w:rsid w:val="00D479F4"/>
    <w:rsid w:val="00D52E75"/>
    <w:rsid w:val="00D6430D"/>
    <w:rsid w:val="00D74159"/>
    <w:rsid w:val="00D767AA"/>
    <w:rsid w:val="00D772E2"/>
    <w:rsid w:val="00D80AA3"/>
    <w:rsid w:val="00D9124B"/>
    <w:rsid w:val="00D9249F"/>
    <w:rsid w:val="00DA23BD"/>
    <w:rsid w:val="00DA3A9B"/>
    <w:rsid w:val="00DA6667"/>
    <w:rsid w:val="00DB0C4F"/>
    <w:rsid w:val="00DC577C"/>
    <w:rsid w:val="00DC6AAF"/>
    <w:rsid w:val="00DC70B4"/>
    <w:rsid w:val="00DD000D"/>
    <w:rsid w:val="00DD76C3"/>
    <w:rsid w:val="00DE5313"/>
    <w:rsid w:val="00DE6CEC"/>
    <w:rsid w:val="00DF014B"/>
    <w:rsid w:val="00DF3441"/>
    <w:rsid w:val="00E0610A"/>
    <w:rsid w:val="00E12686"/>
    <w:rsid w:val="00E23BB7"/>
    <w:rsid w:val="00E26BAC"/>
    <w:rsid w:val="00E277C5"/>
    <w:rsid w:val="00E32B9D"/>
    <w:rsid w:val="00E41389"/>
    <w:rsid w:val="00E51498"/>
    <w:rsid w:val="00E56CD4"/>
    <w:rsid w:val="00E6791A"/>
    <w:rsid w:val="00E70EFA"/>
    <w:rsid w:val="00E72989"/>
    <w:rsid w:val="00E74836"/>
    <w:rsid w:val="00E77505"/>
    <w:rsid w:val="00E776EE"/>
    <w:rsid w:val="00E861BB"/>
    <w:rsid w:val="00E9002B"/>
    <w:rsid w:val="00E90510"/>
    <w:rsid w:val="00E90910"/>
    <w:rsid w:val="00E92B8D"/>
    <w:rsid w:val="00EC10CD"/>
    <w:rsid w:val="00EC1312"/>
    <w:rsid w:val="00EC2908"/>
    <w:rsid w:val="00EC5CDB"/>
    <w:rsid w:val="00ED22A8"/>
    <w:rsid w:val="00ED332B"/>
    <w:rsid w:val="00ED79BF"/>
    <w:rsid w:val="00EE1768"/>
    <w:rsid w:val="00EE7F3A"/>
    <w:rsid w:val="00EF37E3"/>
    <w:rsid w:val="00EF3E47"/>
    <w:rsid w:val="00EF4F6E"/>
    <w:rsid w:val="00EF5847"/>
    <w:rsid w:val="00F02AD3"/>
    <w:rsid w:val="00F03D03"/>
    <w:rsid w:val="00F13B3B"/>
    <w:rsid w:val="00F17FAE"/>
    <w:rsid w:val="00F21195"/>
    <w:rsid w:val="00F24D45"/>
    <w:rsid w:val="00F30C13"/>
    <w:rsid w:val="00F35D6E"/>
    <w:rsid w:val="00F41A48"/>
    <w:rsid w:val="00F45ECB"/>
    <w:rsid w:val="00F52453"/>
    <w:rsid w:val="00F65CD9"/>
    <w:rsid w:val="00F70ED6"/>
    <w:rsid w:val="00F75B63"/>
    <w:rsid w:val="00F77F43"/>
    <w:rsid w:val="00F9172E"/>
    <w:rsid w:val="00F917EB"/>
    <w:rsid w:val="00FB5EDC"/>
    <w:rsid w:val="00FC5E55"/>
    <w:rsid w:val="00FD7042"/>
    <w:rsid w:val="00FE6987"/>
    <w:rsid w:val="00FE6E39"/>
    <w:rsid w:val="00FF4718"/>
    <w:rsid w:val="00FF4C22"/>
    <w:rsid w:val="00FF625E"/>
    <w:rsid w:val="00FF6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1AD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B1ADC"/>
    <w:pPr>
      <w:ind w:firstLine="540"/>
    </w:pPr>
    <w:rPr>
      <w:rFonts w:ascii="Arial" w:hAnsi="Arial" w:cs="Arial"/>
      <w:color w:val="000000"/>
      <w:sz w:val="22"/>
      <w:szCs w:val="22"/>
    </w:rPr>
  </w:style>
  <w:style w:type="character" w:customStyle="1" w:styleId="a4">
    <w:name w:val="Основной текст с отступом Знак"/>
    <w:basedOn w:val="a0"/>
    <w:link w:val="a3"/>
    <w:rsid w:val="002B1ADC"/>
    <w:rPr>
      <w:rFonts w:ascii="Arial" w:hAnsi="Arial" w:cs="Arial"/>
      <w:color w:val="000000"/>
      <w:sz w:val="22"/>
      <w:szCs w:val="22"/>
      <w:lang w:val="ru-RU" w:eastAsia="ru-RU" w:bidi="ar-SA"/>
    </w:rPr>
  </w:style>
  <w:style w:type="paragraph" w:styleId="3">
    <w:name w:val="Body Text Indent 3"/>
    <w:basedOn w:val="a"/>
    <w:rsid w:val="002B1ADC"/>
    <w:pPr>
      <w:spacing w:after="120"/>
      <w:ind w:left="283"/>
    </w:pPr>
    <w:rPr>
      <w:sz w:val="16"/>
      <w:szCs w:val="16"/>
    </w:rPr>
  </w:style>
  <w:style w:type="paragraph" w:styleId="a5">
    <w:name w:val="Body Text"/>
    <w:basedOn w:val="a"/>
    <w:rsid w:val="002B1ADC"/>
    <w:pPr>
      <w:spacing w:after="120"/>
    </w:pPr>
  </w:style>
  <w:style w:type="paragraph" w:styleId="a6">
    <w:name w:val="Title"/>
    <w:basedOn w:val="a"/>
    <w:link w:val="a7"/>
    <w:qFormat/>
    <w:rsid w:val="002B1ADC"/>
    <w:pPr>
      <w:jc w:val="center"/>
    </w:pPr>
    <w:rPr>
      <w:b/>
      <w:bCs/>
    </w:rPr>
  </w:style>
  <w:style w:type="character" w:customStyle="1" w:styleId="a7">
    <w:name w:val="Название Знак"/>
    <w:basedOn w:val="a0"/>
    <w:link w:val="a6"/>
    <w:rsid w:val="002B1ADC"/>
    <w:rPr>
      <w:b/>
      <w:bCs/>
      <w:sz w:val="24"/>
      <w:szCs w:val="24"/>
      <w:lang w:val="ru-RU" w:eastAsia="ru-RU" w:bidi="ar-SA"/>
    </w:rPr>
  </w:style>
  <w:style w:type="paragraph" w:styleId="a8">
    <w:name w:val="Normal (Web)"/>
    <w:basedOn w:val="a"/>
    <w:rsid w:val="002B1ADC"/>
    <w:pPr>
      <w:spacing w:before="100" w:beforeAutospacing="1" w:after="100" w:afterAutospacing="1"/>
    </w:pPr>
  </w:style>
  <w:style w:type="paragraph" w:customStyle="1" w:styleId="ConsPlusNonformat">
    <w:name w:val="ConsPlusNonformat"/>
    <w:rsid w:val="002B1AD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val">
    <w:name w:val="val"/>
    <w:basedOn w:val="a0"/>
    <w:rsid w:val="002B1ADC"/>
  </w:style>
  <w:style w:type="paragraph" w:styleId="a9">
    <w:name w:val="Balloon Text"/>
    <w:basedOn w:val="a"/>
    <w:semiHidden/>
    <w:rsid w:val="00750762"/>
    <w:rPr>
      <w:rFonts w:ascii="Tahoma" w:hAnsi="Tahoma" w:cs="Tahoma"/>
      <w:sz w:val="16"/>
      <w:szCs w:val="16"/>
    </w:rPr>
  </w:style>
  <w:style w:type="paragraph" w:customStyle="1" w:styleId="textindent">
    <w:name w:val="textindent"/>
    <w:basedOn w:val="a"/>
    <w:rsid w:val="006D0F57"/>
    <w:pPr>
      <w:spacing w:before="60" w:after="60"/>
      <w:ind w:firstLine="225"/>
      <w:jc w:val="both"/>
      <w:textAlignment w:val="baseline"/>
    </w:pPr>
    <w:rPr>
      <w:rFonts w:ascii="Arial" w:eastAsia="Calibri" w:hAnsi="Arial" w:cs="Arial"/>
      <w:color w:val="000000"/>
      <w:sz w:val="18"/>
      <w:szCs w:val="18"/>
    </w:rPr>
  </w:style>
  <w:style w:type="paragraph" w:styleId="2">
    <w:name w:val="Body Text 2"/>
    <w:basedOn w:val="a"/>
    <w:rsid w:val="00C4467A"/>
    <w:pPr>
      <w:spacing w:after="120" w:line="480" w:lineRule="auto"/>
    </w:pPr>
  </w:style>
  <w:style w:type="paragraph" w:customStyle="1" w:styleId="ConsPlusNormal">
    <w:name w:val="ConsPlusNormal"/>
    <w:rsid w:val="009E539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DD000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aa">
    <w:name w:val="Знак Знак Знак Знак"/>
    <w:basedOn w:val="a"/>
    <w:rsid w:val="00DD000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styleId="ab">
    <w:name w:val="Table Grid"/>
    <w:basedOn w:val="a1"/>
    <w:rsid w:val="000777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rsid w:val="004E6DD6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4E6DD6"/>
  </w:style>
  <w:style w:type="paragraph" w:styleId="ae">
    <w:name w:val="header"/>
    <w:basedOn w:val="a"/>
    <w:rsid w:val="004E6DD6"/>
    <w:pPr>
      <w:tabs>
        <w:tab w:val="center" w:pos="4677"/>
        <w:tab w:val="right" w:pos="9355"/>
      </w:tabs>
    </w:pPr>
  </w:style>
  <w:style w:type="paragraph" w:styleId="af">
    <w:name w:val="List Paragraph"/>
    <w:basedOn w:val="a"/>
    <w:uiPriority w:val="34"/>
    <w:qFormat/>
    <w:rsid w:val="00024DEF"/>
    <w:pPr>
      <w:ind w:left="720"/>
      <w:contextualSpacing/>
    </w:pPr>
    <w:rPr>
      <w:sz w:val="20"/>
      <w:szCs w:val="20"/>
    </w:rPr>
  </w:style>
  <w:style w:type="paragraph" w:styleId="af0">
    <w:name w:val="footnote text"/>
    <w:basedOn w:val="a"/>
    <w:link w:val="af1"/>
    <w:rsid w:val="00981714"/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9817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4</Pages>
  <Words>1527</Words>
  <Characters>8706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ФИНАНСОВО-КОНТРОЛЬНАЯ КОМИССИЯ</vt:lpstr>
    </vt:vector>
  </TitlesOfParts>
  <Company>Аппарат Совета депутатов Сосновый Бор</Company>
  <LinksUpToDate>false</LinksUpToDate>
  <CharactersWithSpaces>10213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ФИНАНСОВО-КОНТРОЛЬНАЯ КОМИССИЯ</dc:title>
  <dc:creator>Одинцов</dc:creator>
  <cp:lastModifiedBy>Совет Депутатов-Чехун В.В.</cp:lastModifiedBy>
  <cp:revision>32</cp:revision>
  <cp:lastPrinted>2019-06-24T10:57:00Z</cp:lastPrinted>
  <dcterms:created xsi:type="dcterms:W3CDTF">2019-06-24T07:27:00Z</dcterms:created>
  <dcterms:modified xsi:type="dcterms:W3CDTF">2019-06-26T11:28:00Z</dcterms:modified>
</cp:coreProperties>
</file>