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08" w:rsidRDefault="00152408" w:rsidP="0015240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52408" w:rsidRDefault="00152408" w:rsidP="0015240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января 2017 г. N 18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ПРАВИЛ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ФИНАНСОВОЙ ПОДДЕРЖКИ ЗА СЧЕТ СРЕДСТВ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КОРПОРАЦИИ - ФОНДА СОДЕЙСТВИЯ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РЕФОРМИРОВАНИЮ ЖИЛИЩНО-КОММУНАЛЬНОГО ХОЗЯЙСТВА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КАПИТАЛЬНОГО РЕМОНТА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5240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2408" w:rsidRDefault="001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2408" w:rsidRDefault="001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11.02.2019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52408" w:rsidRDefault="001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января 2017 г. N 18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sz w:val="20"/>
          <w:szCs w:val="20"/>
        </w:rPr>
        <w:t>ПРАВИЛА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ФИНАНСОВОЙ ПОДДЕРЖКИ ЗА СЧЕТ СРЕДСТВ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КОРПОРАЦИИ - ФОНДА СОДЕЙСТВИЯ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РЕФОРМИРОВАНИЮ ЖИЛИЩНО-КОММУНАЛЬНОГО ХОЗЯЙСТВА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КАПИТАЛЬНОГО РЕМОНТА</w:t>
      </w:r>
    </w:p>
    <w:p w:rsidR="00152408" w:rsidRDefault="00152408" w:rsidP="001524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МНОГОКВАРТИРНЫХ ДОМОВ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5240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2408" w:rsidRDefault="001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2408" w:rsidRDefault="001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11.02.2019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52408" w:rsidRDefault="001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</w:t>
      </w:r>
      <w:proofErr w:type="gramEnd"/>
      <w:r>
        <w:rPr>
          <w:rFonts w:ascii="Arial" w:hAnsi="Arial" w:cs="Arial"/>
          <w:sz w:val="20"/>
          <w:szCs w:val="20"/>
        </w:rPr>
        <w:t xml:space="preserve"> поддержка).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1(1). Понятия, используемые в настоящих Правилах, означают следующее: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"договор на замену лифтов" - договор на выполнение работ и (или) оказание услуг по замене в многоквартирных домах лифтов с истекшим назначенным сроком службы;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"заказчик"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доме</w:t>
      </w:r>
      <w:proofErr w:type="gramEnd"/>
      <w:r>
        <w:rPr>
          <w:rFonts w:ascii="Arial" w:hAnsi="Arial" w:cs="Arial"/>
          <w:sz w:val="20"/>
          <w:szCs w:val="20"/>
        </w:rPr>
        <w:t xml:space="preserve"> на заключение договора на замену лифтов;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"подрядчик"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лифтов, заключенного с заказчиком.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Финансовая поддержка предоставляется в соответствии с Правилами и используется на следующие цели: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0"/>
      <w:bookmarkEnd w:id="2"/>
      <w:proofErr w:type="gramStart"/>
      <w:r>
        <w:rPr>
          <w:rFonts w:ascii="Arial" w:hAnsi="Arial" w:cs="Arial"/>
          <w:sz w:val="20"/>
          <w:szCs w:val="20"/>
        </w:rPr>
        <w:t>б) возмещение заказчику части расходов на уплату юридическому лицу, к которому в соответствии с договором факторинга, заключенным между этим юридическим лицом и подрядчиком (далее - финансовый агент), перешли денежные требования подрядчика к заказчику по договору на замену лифтов (далее - договор факторинга), вознаграждения (платы) за рассрочку (отсрочку) исполнения заказчиком указанных денежных требований, предоставленную заказчику на основании соглашения о такой рассрочке (отсрочке), заключенного</w:t>
      </w:r>
      <w:proofErr w:type="gramEnd"/>
      <w:r>
        <w:rPr>
          <w:rFonts w:ascii="Arial" w:hAnsi="Arial" w:cs="Arial"/>
          <w:sz w:val="20"/>
          <w:szCs w:val="20"/>
        </w:rPr>
        <w:t xml:space="preserve"> между финансовым агентом и заказчиком (далее - возмещение вознаграждения финансового агента);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1"/>
      <w:bookmarkEnd w:id="3"/>
      <w:proofErr w:type="gramStart"/>
      <w:r>
        <w:rPr>
          <w:rFonts w:ascii="Arial" w:hAnsi="Arial" w:cs="Arial"/>
          <w:sz w:val="20"/>
          <w:szCs w:val="20"/>
        </w:rPr>
        <w:t>в) возмещение заказчику части расходов на уплату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вознаграждения (платы) за рассрочку (отсрочку) исполнения заказчиком обязанности по возмещению расходов агента на выполнение этого поручения, предоставленную заказчику на основании соглашения о такой рассрочке (отсрочке), заключенного между агентом и</w:t>
      </w:r>
      <w:proofErr w:type="gramEnd"/>
      <w:r>
        <w:rPr>
          <w:rFonts w:ascii="Arial" w:hAnsi="Arial" w:cs="Arial"/>
          <w:sz w:val="20"/>
          <w:szCs w:val="20"/>
        </w:rPr>
        <w:t xml:space="preserve"> заказчиком (далее - возмещение расходов агента);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возмещение финансовому агенту недополученных доходов по договору факторинга, не предусматривающему вознаграждение (далее - возмещение недополученных доходов финансового агента);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3"/>
      <w:bookmarkEnd w:id="4"/>
      <w:proofErr w:type="spellStart"/>
      <w:r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оплата </w:t>
      </w:r>
      <w:proofErr w:type="gramStart"/>
      <w:r>
        <w:rPr>
          <w:rFonts w:ascii="Arial" w:hAnsi="Arial" w:cs="Arial"/>
          <w:sz w:val="20"/>
          <w:szCs w:val="20"/>
        </w:rPr>
        <w:t>части расходов бюджета субъекта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 (или) бюджетов муниципальных образований, возникающих в связи с </w:t>
      </w:r>
      <w:proofErr w:type="spellStart"/>
      <w:r>
        <w:rPr>
          <w:rFonts w:ascii="Arial" w:hAnsi="Arial" w:cs="Arial"/>
          <w:sz w:val="20"/>
          <w:szCs w:val="20"/>
        </w:rPr>
        <w:t>софинансированием</w:t>
      </w:r>
      <w:proofErr w:type="spellEnd"/>
      <w:r>
        <w:rPr>
          <w:rFonts w:ascii="Arial" w:hAnsi="Arial" w:cs="Arial"/>
          <w:sz w:val="20"/>
          <w:szCs w:val="20"/>
        </w:rPr>
        <w:t xml:space="preserve"> работ и (или) услуг по замене в многоквартирных домах лифтов с истекшим назначенным сроком службы (далее - оплата расходов бюджетов на замену лифтов);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процентов).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7"/>
      <w:bookmarkEnd w:id="5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2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мероприятий по энергосбережению и повышению энергетической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4(1). Финансовая поддержка на цели, указанные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</w:t>
        </w:r>
      </w:hyperlink>
      <w:r>
        <w:rPr>
          <w:rFonts w:ascii="Arial" w:hAnsi="Arial" w:cs="Arial"/>
          <w:sz w:val="20"/>
          <w:szCs w:val="20"/>
        </w:rPr>
        <w:t xml:space="preserve"> Правил, предоставляется при условии ввода лифтов, установленных по договору на замену лифтов, в эксплуатацию после 1 января 2021 г.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1"/>
      <w:bookmarkEnd w:id="6"/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Финансовая поддержка предоставляется: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</w:t>
      </w:r>
      <w:proofErr w:type="gramEnd"/>
      <w:r>
        <w:rPr>
          <w:rFonts w:ascii="Arial" w:hAnsi="Arial" w:cs="Arial"/>
          <w:sz w:val="20"/>
          <w:szCs w:val="20"/>
        </w:rPr>
        <w:t xml:space="preserve"> одного многоквартирного дома, предусмотренных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на возмещение вознаграждения финансового агента, возмещение расходов агента - в размере вознаграждения финансового агента и вознаграждения агента, предусмотренных соглашениями о рассрочке (об отсрочке), указанными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"в" пункта 2</w:t>
        </w:r>
      </w:hyperlink>
      <w:r>
        <w:rPr>
          <w:rFonts w:ascii="Arial" w:hAnsi="Arial" w:cs="Arial"/>
          <w:sz w:val="20"/>
          <w:szCs w:val="20"/>
        </w:rPr>
        <w:t xml:space="preserve"> Правил соответственно, за весь срок действия соответствующих соглашений, но не более чем за 7 лет, из расчета не более 100 процентов ключевой ставки Центрального банка Российской Федерации, установленной на</w:t>
      </w:r>
      <w:proofErr w:type="gramEnd"/>
      <w:r>
        <w:rPr>
          <w:rFonts w:ascii="Arial" w:hAnsi="Arial" w:cs="Arial"/>
          <w:sz w:val="20"/>
          <w:szCs w:val="20"/>
        </w:rPr>
        <w:t xml:space="preserve"> дату заключения соответствующего соглашения, </w:t>
      </w:r>
      <w:proofErr w:type="gramStart"/>
      <w:r>
        <w:rPr>
          <w:rFonts w:ascii="Arial" w:hAnsi="Arial" w:cs="Arial"/>
          <w:sz w:val="20"/>
          <w:szCs w:val="20"/>
        </w:rPr>
        <w:t>увеличенной</w:t>
      </w:r>
      <w:proofErr w:type="gramEnd"/>
      <w:r>
        <w:rPr>
          <w:rFonts w:ascii="Arial" w:hAnsi="Arial" w:cs="Arial"/>
          <w:sz w:val="20"/>
          <w:szCs w:val="20"/>
        </w:rPr>
        <w:t xml:space="preserve"> на 3 процентных пункта;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на возмещение недополученных доходов финансового агента - в размере недополученных доходов финансового агента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3 процентных пункта;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на оплату расходов </w:t>
      </w:r>
      <w:proofErr w:type="gramStart"/>
      <w:r>
        <w:rPr>
          <w:rFonts w:ascii="Arial" w:hAnsi="Arial" w:cs="Arial"/>
          <w:sz w:val="20"/>
          <w:szCs w:val="20"/>
        </w:rPr>
        <w:t>бюджетов</w:t>
      </w:r>
      <w:proofErr w:type="gramEnd"/>
      <w:r>
        <w:rPr>
          <w:rFonts w:ascii="Arial" w:hAnsi="Arial" w:cs="Arial"/>
          <w:sz w:val="20"/>
          <w:szCs w:val="20"/>
        </w:rPr>
        <w:t xml:space="preserve">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ключевой ставки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многоквартирного дома, установленного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Коммунальными ресурсами, </w:t>
      </w:r>
      <w:proofErr w:type="gramStart"/>
      <w:r>
        <w:rPr>
          <w:rFonts w:ascii="Arial" w:hAnsi="Arial" w:cs="Arial"/>
          <w:sz w:val="20"/>
          <w:szCs w:val="20"/>
        </w:rPr>
        <w:t>расходы</w:t>
      </w:r>
      <w:proofErr w:type="gramEnd"/>
      <w:r>
        <w:rPr>
          <w:rFonts w:ascii="Arial" w:hAnsi="Arial" w:cs="Arial"/>
          <w:sz w:val="20"/>
          <w:szCs w:val="20"/>
        </w:rPr>
        <w:t xml:space="preserve">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тепловая энергия на отопление и горячее водоснабжение (объем потребления определяется по показаниям коллективного (</w:t>
      </w:r>
      <w:proofErr w:type="spellStart"/>
      <w:r>
        <w:rPr>
          <w:rFonts w:ascii="Arial" w:hAnsi="Arial" w:cs="Arial"/>
          <w:sz w:val="20"/>
          <w:szCs w:val="20"/>
        </w:rPr>
        <w:t>общедомового</w:t>
      </w:r>
      <w:proofErr w:type="spellEnd"/>
      <w:r>
        <w:rPr>
          <w:rFonts w:ascii="Arial" w:hAnsi="Arial" w:cs="Arial"/>
          <w:sz w:val="20"/>
          <w:szCs w:val="20"/>
        </w:rPr>
        <w:t>) прибора учета);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электрическая энергия (объем потребления определяется как разность между объемом потребления по показаниям коллективного (</w:t>
      </w:r>
      <w:proofErr w:type="spellStart"/>
      <w:r>
        <w:rPr>
          <w:rFonts w:ascii="Arial" w:hAnsi="Arial" w:cs="Arial"/>
          <w:sz w:val="20"/>
          <w:szCs w:val="20"/>
        </w:rPr>
        <w:t>общедомового</w:t>
      </w:r>
      <w:proofErr w:type="spellEnd"/>
      <w:r>
        <w:rPr>
          <w:rFonts w:ascii="Arial" w:hAnsi="Arial" w:cs="Arial"/>
          <w:sz w:val="20"/>
          <w:szCs w:val="20"/>
        </w:rPr>
        <w:t>) прибора учета и суммой объемов потребления по показаниям индивидуальных или общих (квартирных) приборов учета в доме).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6"/>
      <w:bookmarkEnd w:id="7"/>
      <w:r>
        <w:rPr>
          <w:rFonts w:ascii="Arial" w:hAnsi="Arial" w:cs="Arial"/>
          <w:sz w:val="20"/>
          <w:szCs w:val="20"/>
        </w:rPr>
        <w:t>9. Значение показателя экономии расходов на оплату коммунальных ресурсов (П</w:t>
      </w:r>
      <w:r>
        <w:rPr>
          <w:rFonts w:ascii="Arial" w:hAnsi="Arial" w:cs="Arial"/>
          <w:sz w:val="20"/>
          <w:szCs w:val="20"/>
          <w:vertAlign w:val="subscript"/>
        </w:rPr>
        <w:t>Э</w:t>
      </w:r>
      <w:r>
        <w:rPr>
          <w:rFonts w:ascii="Arial" w:hAnsi="Arial" w:cs="Arial"/>
          <w:sz w:val="20"/>
          <w:szCs w:val="20"/>
        </w:rPr>
        <w:t>) определяется по формуле: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2"/>
          <w:sz w:val="20"/>
          <w:szCs w:val="20"/>
          <w:lang w:eastAsia="ru-RU"/>
        </w:rPr>
        <w:drawing>
          <wp:inline distT="0" distB="0" distL="0" distR="0">
            <wp:extent cx="3406140" cy="5334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28600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10740" cy="2819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Потребление </w:t>
      </w:r>
      <w:r>
        <w:rPr>
          <w:rFonts w:ascii="Arial" w:hAnsi="Arial" w:cs="Arial"/>
          <w:sz w:val="20"/>
          <w:szCs w:val="20"/>
          <w:vertAlign w:val="subscript"/>
        </w:rPr>
        <w:t>ПОСЛЕ</w:t>
      </w:r>
      <w:r>
        <w:rPr>
          <w:rFonts w:ascii="Arial" w:hAnsi="Arial" w:cs="Arial"/>
          <w:sz w:val="20"/>
          <w:szCs w:val="20"/>
        </w:rP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Потребление </w:t>
      </w:r>
      <w:r>
        <w:rPr>
          <w:rFonts w:ascii="Arial" w:hAnsi="Arial" w:cs="Arial"/>
          <w:sz w:val="20"/>
          <w:szCs w:val="20"/>
          <w:vertAlign w:val="subscript"/>
        </w:rPr>
        <w:t>ДО</w:t>
      </w:r>
      <w:r>
        <w:rPr>
          <w:rFonts w:ascii="Arial" w:hAnsi="Arial" w:cs="Arial"/>
          <w:sz w:val="20"/>
          <w:szCs w:val="20"/>
        </w:rP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пункте 12(1)</w:t>
        </w:r>
      </w:hyperlink>
      <w:r>
        <w:rPr>
          <w:rFonts w:ascii="Arial" w:hAnsi="Arial" w:cs="Arial"/>
          <w:sz w:val="20"/>
          <w:szCs w:val="20"/>
        </w:rPr>
        <w:t xml:space="preserve"> Правил, по каждому коммунальному ресурсу;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Баз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ариф</w:t>
      </w:r>
      <w:proofErr w:type="spellEnd"/>
      <w:r>
        <w:rPr>
          <w:rFonts w:ascii="Arial" w:hAnsi="Arial" w:cs="Arial"/>
          <w:sz w:val="20"/>
          <w:szCs w:val="20"/>
        </w:rPr>
        <w:t xml:space="preserve">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9(1). Размер годовой экономии расходов на оплату коммунальных ресурсов (Р</w:t>
      </w:r>
      <w:r>
        <w:rPr>
          <w:rFonts w:ascii="Arial" w:hAnsi="Arial" w:cs="Arial"/>
          <w:sz w:val="20"/>
          <w:szCs w:val="20"/>
          <w:vertAlign w:val="subscript"/>
        </w:rPr>
        <w:t>ЭК</w:t>
      </w:r>
      <w:r>
        <w:rPr>
          <w:rFonts w:ascii="Arial" w:hAnsi="Arial" w:cs="Arial"/>
          <w:sz w:val="20"/>
          <w:szCs w:val="20"/>
        </w:rPr>
        <w:t>) определяется по формуле: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842260" cy="441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9(2). Размер финансовой поддержки на возмещение части расходов на оплату услуг и (или) работ по энергосбережению (Ф):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600200" cy="434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9(2)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9"/>
      <w:bookmarkEnd w:id="8"/>
      <w:r>
        <w:rPr>
          <w:rFonts w:ascii="Arial" w:hAnsi="Arial" w:cs="Arial"/>
          <w:sz w:val="20"/>
          <w:szCs w:val="20"/>
        </w:rPr>
        <w:t xml:space="preserve">10. Финансовая поддержка на цели, указанные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</w:t>
        </w:r>
      </w:hyperlink>
      <w:r>
        <w:rPr>
          <w:rFonts w:ascii="Arial" w:hAnsi="Arial" w:cs="Arial"/>
          <w:sz w:val="20"/>
          <w:szCs w:val="20"/>
        </w:rPr>
        <w:t xml:space="preserve"> Правил, предоставляется при соблюдении следующих условий: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осуществление замены в многоквартирном доме всех лифтов с истекшим назначенным сроком службы и ввода их в эксплуатацию.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Утратил силу.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4"/>
      <w:bookmarkEnd w:id="9"/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6"/>
      <w:bookmarkEnd w:id="10"/>
      <w:r>
        <w:rPr>
          <w:rFonts w:ascii="Arial" w:hAnsi="Arial" w:cs="Arial"/>
          <w:sz w:val="20"/>
          <w:szCs w:val="20"/>
        </w:rPr>
        <w:t xml:space="preserve">12(1). </w:t>
      </w:r>
      <w:proofErr w:type="gramStart"/>
      <w:r>
        <w:rPr>
          <w:rFonts w:ascii="Arial" w:hAnsi="Arial" w:cs="Arial"/>
          <w:sz w:val="20"/>
          <w:szCs w:val="20"/>
        </w:rPr>
        <w:t xml:space="preserve">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пунктом 12</w:t>
        </w:r>
      </w:hyperlink>
      <w:r>
        <w:rPr>
          <w:rFonts w:ascii="Arial" w:hAnsi="Arial" w:cs="Arial"/>
          <w:sz w:val="20"/>
          <w:szCs w:val="20"/>
        </w:rP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</w:t>
      </w:r>
      <w:proofErr w:type="spellStart"/>
      <w:r>
        <w:rPr>
          <w:rFonts w:ascii="Arial" w:hAnsi="Arial" w:cs="Arial"/>
          <w:sz w:val="20"/>
          <w:szCs w:val="20"/>
        </w:rPr>
        <w:t>общедомовых</w:t>
      </w:r>
      <w:proofErr w:type="spellEnd"/>
      <w:r>
        <w:rPr>
          <w:rFonts w:ascii="Arial" w:hAnsi="Arial" w:cs="Arial"/>
          <w:sz w:val="20"/>
          <w:szCs w:val="20"/>
        </w:rPr>
        <w:t>) приборов учета потребления тепловой энергии и электрической энергии, установленных в таком доме, непрерывно в течение 12</w:t>
      </w:r>
      <w:proofErr w:type="gramEnd"/>
      <w:r>
        <w:rPr>
          <w:rFonts w:ascii="Arial" w:hAnsi="Arial" w:cs="Arial"/>
          <w:sz w:val="20"/>
          <w:szCs w:val="20"/>
        </w:rPr>
        <w:t xml:space="preserve">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12(1)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</w:t>
      </w:r>
      <w:r>
        <w:rPr>
          <w:rFonts w:ascii="Arial" w:hAnsi="Arial" w:cs="Arial"/>
          <w:sz w:val="20"/>
          <w:szCs w:val="20"/>
        </w:rPr>
        <w:lastRenderedPageBreak/>
        <w:t xml:space="preserve">энергосбережению и повышению энергетической эффективности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Правил и установлены: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пункте 12(1)</w:t>
        </w:r>
      </w:hyperlink>
      <w:r>
        <w:rPr>
          <w:rFonts w:ascii="Arial" w:hAnsi="Arial" w:cs="Arial"/>
          <w:sz w:val="20"/>
          <w:szCs w:val="20"/>
        </w:rP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13"/>
      <w:bookmarkEnd w:id="11"/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Заявка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находятся многоквартирные дома, в отношении которых запрашивается предоставление финансовой поддержки.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15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6"/>
      <w:bookmarkEnd w:id="12"/>
      <w:r>
        <w:rPr>
          <w:rFonts w:ascii="Arial" w:hAnsi="Arial" w:cs="Arial"/>
          <w:sz w:val="20"/>
          <w:szCs w:val="20"/>
        </w:rPr>
        <w:t xml:space="preserve">16. Заявки подаются по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Правил. Перечень указанных документов устанавливается методикой.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РФ от 11.02.2019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114</w:t>
        </w:r>
      </w:hyperlink>
      <w:r>
        <w:rPr>
          <w:rFonts w:ascii="Arial" w:hAnsi="Arial" w:cs="Arial"/>
          <w:sz w:val="20"/>
          <w:szCs w:val="20"/>
        </w:rPr>
        <w:t xml:space="preserve">, от 21.12.2020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2202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методикой.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соответствия заявки и указанных документов условиям и требованиям, установленным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Правил, правление Фонда принимает решение о предоставлении финансовой поддержки.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11.02.2019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114</w:t>
        </w:r>
      </w:hyperlink>
      <w:r>
        <w:rPr>
          <w:rFonts w:ascii="Arial" w:hAnsi="Arial" w:cs="Arial"/>
          <w:sz w:val="20"/>
          <w:szCs w:val="20"/>
        </w:rPr>
        <w:t xml:space="preserve">, от 21.12.2020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2202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Решение об отказе в предоставлении финансовой поддержки принимается правлением Фонда в случае: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11.02.2019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114</w:t>
        </w:r>
      </w:hyperlink>
      <w:r>
        <w:rPr>
          <w:rFonts w:ascii="Arial" w:hAnsi="Arial" w:cs="Arial"/>
          <w:sz w:val="20"/>
          <w:szCs w:val="20"/>
        </w:rPr>
        <w:t xml:space="preserve">, от 21.12.2020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2202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несоответствия представленных документов условиям и требованиям, установленным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11.02.2019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114</w:t>
        </w:r>
      </w:hyperlink>
      <w:r>
        <w:rPr>
          <w:rFonts w:ascii="Arial" w:hAnsi="Arial" w:cs="Arial"/>
          <w:sz w:val="20"/>
          <w:szCs w:val="20"/>
        </w:rPr>
        <w:t xml:space="preserve">, от 21.12.2020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2202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Решения о предоставлении финансовой поддержки принимаются в порядке очередности поступления заявок в Фонд.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Типовые условия</w:t>
        </w:r>
      </w:hyperlink>
      <w:r>
        <w:rPr>
          <w:rFonts w:ascii="Arial" w:hAnsi="Arial" w:cs="Arial"/>
          <w:sz w:val="20"/>
          <w:szCs w:val="20"/>
        </w:rP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Договор должен содержать следующие существенные условия: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право Фонда на проведение проверок соблюдения субъектом Российской Федерации условий договора;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7"/>
      <w:bookmarkEnd w:id="13"/>
      <w:r>
        <w:rPr>
          <w:rFonts w:ascii="Arial" w:hAnsi="Arial" w:cs="Arial"/>
          <w:sz w:val="20"/>
          <w:szCs w:val="20"/>
        </w:rPr>
        <w:t xml:space="preserve">25. Перечисление финансовой поддержки осуществляется </w:t>
      </w:r>
      <w:proofErr w:type="gramStart"/>
      <w:r>
        <w:rPr>
          <w:rFonts w:ascii="Arial" w:hAnsi="Arial" w:cs="Arial"/>
          <w:sz w:val="20"/>
          <w:szCs w:val="20"/>
        </w:rPr>
        <w:t>Фондом</w:t>
      </w:r>
      <w:proofErr w:type="gramEnd"/>
      <w:r>
        <w:rPr>
          <w:rFonts w:ascii="Arial" w:hAnsi="Arial" w:cs="Arial"/>
          <w:sz w:val="20"/>
          <w:szCs w:val="20"/>
        </w:rPr>
        <w:t xml:space="preserve"> на основании представленных субъектом Российской Федерации в Фонд документов, подтверждающих: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8"/>
      <w:bookmarkEnd w:id="14"/>
      <w:r>
        <w:rPr>
          <w:rFonts w:ascii="Arial" w:hAnsi="Arial" w:cs="Arial"/>
          <w:sz w:val="20"/>
          <w:szCs w:val="20"/>
        </w:rPr>
        <w:t>а) выполнение работ и (или) услуг по капитальному ремонту общего имущества в многоквартирных домах;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утратил силу. -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40"/>
      <w:bookmarkEnd w:id="15"/>
      <w:proofErr w:type="gramStart"/>
      <w:r>
        <w:rPr>
          <w:rFonts w:ascii="Arial" w:hAnsi="Arial" w:cs="Arial"/>
          <w:sz w:val="20"/>
          <w:szCs w:val="20"/>
        </w:rP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41"/>
      <w:bookmarkEnd w:id="16"/>
      <w:r>
        <w:rPr>
          <w:rFonts w:ascii="Arial" w:hAnsi="Arial" w:cs="Arial"/>
          <w:sz w:val="20"/>
          <w:szCs w:val="20"/>
        </w:rPr>
        <w:t>г) заключение договора факторинга (в случае предоставления финансовой поддержки на возмещение вознаграждения финансового агента или возмещение недополученных доходов финансового агента);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43"/>
      <w:bookmarkEnd w:id="17"/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вознаграждения финансового агента);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45"/>
      <w:bookmarkEnd w:id="18"/>
      <w:r>
        <w:rPr>
          <w:rFonts w:ascii="Arial" w:hAnsi="Arial" w:cs="Arial"/>
          <w:sz w:val="20"/>
          <w:szCs w:val="20"/>
        </w:rPr>
        <w:t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расходов агента);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47"/>
      <w:bookmarkEnd w:id="19"/>
      <w:r>
        <w:rPr>
          <w:rFonts w:ascii="Arial" w:hAnsi="Arial" w:cs="Arial"/>
          <w:sz w:val="20"/>
          <w:szCs w:val="20"/>
        </w:rPr>
        <w:t xml:space="preserve">ж) осуществление расходов бюджета субъекта Российской Федерации и (или) бюджетов муниципальных образований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49"/>
      <w:bookmarkEnd w:id="20"/>
      <w:r>
        <w:rPr>
          <w:rFonts w:ascii="Arial" w:hAnsi="Arial" w:cs="Arial"/>
          <w:sz w:val="20"/>
          <w:szCs w:val="20"/>
        </w:rPr>
        <w:lastRenderedPageBreak/>
        <w:t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26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Фонд перечисляет 100 процентов средств финансовой поддержки: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 возмещение вознаграждения финансового агента - после представления в Фонд документов, подтверждающих выполнение требований, предусмотренных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25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 возмещение расходов агента - после представления в Фонд документов, подтверждающих выполнение требования, предусмотренного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подпунктом "е" пункта 25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 возмещение недополученных доходов финансового агента - после представления в Фонд документов, подтверждающих выполнение требования, предусмотренного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25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"в" пункта 25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на оплату услуг и (или) работ по энергосбережению - после представления в Фонд документов, подтверждающих выполнение требования, предусмотренного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27(1). Фонд перечисляет средства финансовой поддержки на оплату расходов бюджетов на замену лифтов в следующем порядке: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подпунктом "ж" пункта 25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28 - 29. Утратили силу. -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Утратил силу. -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64"/>
      <w:bookmarkEnd w:id="21"/>
      <w:r>
        <w:rPr>
          <w:rFonts w:ascii="Arial" w:hAnsi="Arial" w:cs="Arial"/>
          <w:sz w:val="20"/>
          <w:szCs w:val="20"/>
        </w:rP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пункте 25</w:t>
        </w:r>
      </w:hyperlink>
      <w:r>
        <w:rPr>
          <w:rFonts w:ascii="Arial" w:hAnsi="Arial" w:cs="Arial"/>
          <w:sz w:val="20"/>
          <w:szCs w:val="20"/>
        </w:rPr>
        <w:t xml:space="preserve"> Правил, не позднее 31 декабря года, следующего за годом подачи заявки.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РФ от 11.02.2019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114</w:t>
        </w:r>
      </w:hyperlink>
      <w:r>
        <w:rPr>
          <w:rFonts w:ascii="Arial" w:hAnsi="Arial" w:cs="Arial"/>
          <w:sz w:val="20"/>
          <w:szCs w:val="20"/>
        </w:rPr>
        <w:t xml:space="preserve">, от 21.12.2020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2202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пунктах 25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67"/>
      <w:bookmarkEnd w:id="22"/>
      <w:r>
        <w:rPr>
          <w:rFonts w:ascii="Arial" w:hAnsi="Arial" w:cs="Arial"/>
          <w:sz w:val="20"/>
          <w:szCs w:val="20"/>
        </w:rP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пунктах 25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68"/>
      <w:bookmarkEnd w:id="23"/>
      <w:r>
        <w:rPr>
          <w:rFonts w:ascii="Arial" w:hAnsi="Arial" w:cs="Arial"/>
          <w:sz w:val="20"/>
          <w:szCs w:val="20"/>
        </w:rPr>
        <w:t xml:space="preserve">34. В случае непредставления документов, подтверждающих выполнение требований, предусмотренных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пунктом 25</w:t>
        </w:r>
      </w:hyperlink>
      <w:r>
        <w:rPr>
          <w:rFonts w:ascii="Arial" w:hAnsi="Arial" w:cs="Arial"/>
          <w:sz w:val="20"/>
          <w:szCs w:val="20"/>
        </w:rPr>
        <w:t xml:space="preserve"> Правил, в срок, указанный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31</w:t>
        </w:r>
      </w:hyperlink>
      <w:r>
        <w:rPr>
          <w:rFonts w:ascii="Arial" w:hAnsi="Arial" w:cs="Arial"/>
          <w:sz w:val="20"/>
          <w:szCs w:val="20"/>
        </w:rPr>
        <w:t xml:space="preserve"> Правил, правление Фонда принимает решение об отмене предоставления финансовой поддержки в отношении многоквартирных домов, по которым не представлены указанные документы.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34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Утратил силу. -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Решения, принятые в соответствии с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пунктами 33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75"/>
      <w:bookmarkEnd w:id="24"/>
      <w:r>
        <w:rPr>
          <w:rFonts w:ascii="Arial" w:hAnsi="Arial" w:cs="Arial"/>
          <w:sz w:val="20"/>
          <w:szCs w:val="20"/>
        </w:rPr>
        <w:t xml:space="preserve">39. </w:t>
      </w:r>
      <w:proofErr w:type="gramStart"/>
      <w:r>
        <w:rPr>
          <w:rFonts w:ascii="Arial" w:hAnsi="Arial" w:cs="Arial"/>
          <w:sz w:val="20"/>
          <w:szCs w:val="20"/>
        </w:rPr>
        <w:t xml:space="preserve">Средства бюджета субъекта Российской Федерации, полученные за счет средств Фонда, за исключением средств, указанных в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пятом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шестом абзацах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и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пункте 40</w:t>
        </w:r>
      </w:hyperlink>
      <w:r>
        <w:rPr>
          <w:rFonts w:ascii="Arial" w:hAnsi="Arial" w:cs="Arial"/>
          <w:sz w:val="20"/>
          <w:szCs w:val="20"/>
        </w:rP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  <w:proofErr w:type="gramEnd"/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76"/>
      <w:bookmarkEnd w:id="25"/>
      <w:r>
        <w:rPr>
          <w:rFonts w:ascii="Arial" w:hAnsi="Arial" w:cs="Arial"/>
          <w:sz w:val="20"/>
          <w:szCs w:val="20"/>
        </w:rPr>
        <w:t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77"/>
      <w:bookmarkEnd w:id="26"/>
      <w:r>
        <w:rPr>
          <w:rFonts w:ascii="Arial" w:hAnsi="Arial" w:cs="Arial"/>
          <w:sz w:val="20"/>
          <w:szCs w:val="20"/>
        </w:rPr>
        <w:t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</w:t>
      </w:r>
      <w:proofErr w:type="gramEnd"/>
      <w:r>
        <w:rPr>
          <w:rFonts w:ascii="Arial" w:hAnsi="Arial" w:cs="Arial"/>
          <w:sz w:val="20"/>
          <w:szCs w:val="20"/>
        </w:rPr>
        <w:t xml:space="preserve">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79"/>
      <w:bookmarkEnd w:id="27"/>
      <w:r>
        <w:rPr>
          <w:rFonts w:ascii="Arial" w:hAnsi="Arial" w:cs="Arial"/>
          <w:sz w:val="20"/>
          <w:szCs w:val="20"/>
        </w:rPr>
        <w:t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агента, в течение 60 дней после их получения перечисляются на счет финансового агента в порядке, установленном субъектом Российской Федерации.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80"/>
      <w:bookmarkEnd w:id="28"/>
      <w:proofErr w:type="gramStart"/>
      <w:r>
        <w:rPr>
          <w:rFonts w:ascii="Arial" w:hAnsi="Arial" w:cs="Arial"/>
          <w:sz w:val="20"/>
          <w:szCs w:val="20"/>
        </w:rPr>
        <w:t xml:space="preserve"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</w:t>
      </w:r>
      <w:proofErr w:type="spellStart"/>
      <w:r>
        <w:rPr>
          <w:rFonts w:ascii="Arial" w:hAnsi="Arial" w:cs="Arial"/>
          <w:sz w:val="20"/>
          <w:szCs w:val="20"/>
        </w:rPr>
        <w:t>софинансированием</w:t>
      </w:r>
      <w:proofErr w:type="spellEnd"/>
      <w:r>
        <w:rPr>
          <w:rFonts w:ascii="Arial" w:hAnsi="Arial" w:cs="Arial"/>
          <w:sz w:val="20"/>
          <w:szCs w:val="20"/>
        </w:rPr>
        <w:t xml:space="preserve">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</w:t>
      </w:r>
      <w:proofErr w:type="gramEnd"/>
      <w:r>
        <w:rPr>
          <w:rFonts w:ascii="Arial" w:hAnsi="Arial" w:cs="Arial"/>
          <w:sz w:val="20"/>
          <w:szCs w:val="20"/>
        </w:rPr>
        <w:t xml:space="preserve"> энергосбережению, </w:t>
      </w:r>
      <w:proofErr w:type="gramStart"/>
      <w:r>
        <w:rPr>
          <w:rFonts w:ascii="Arial" w:hAnsi="Arial" w:cs="Arial"/>
          <w:sz w:val="20"/>
          <w:szCs w:val="20"/>
        </w:rPr>
        <w:t>понесенных</w:t>
      </w:r>
      <w:proofErr w:type="gramEnd"/>
      <w:r>
        <w:rPr>
          <w:rFonts w:ascii="Arial" w:hAnsi="Arial" w:cs="Arial"/>
          <w:sz w:val="20"/>
          <w:szCs w:val="20"/>
        </w:rPr>
        <w:t xml:space="preserve"> бюджетом субъекта Российской Федерации, учитываются в бюджете субъекта Российской Федерации.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39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82"/>
      <w:bookmarkEnd w:id="29"/>
      <w:r>
        <w:rPr>
          <w:rFonts w:ascii="Arial" w:hAnsi="Arial" w:cs="Arial"/>
          <w:sz w:val="20"/>
          <w:szCs w:val="20"/>
        </w:rPr>
        <w:t xml:space="preserve">40. </w:t>
      </w:r>
      <w:proofErr w:type="gramStart"/>
      <w:r>
        <w:rPr>
          <w:rFonts w:ascii="Arial" w:hAnsi="Arial" w:cs="Arial"/>
          <w:sz w:val="20"/>
          <w:szCs w:val="20"/>
        </w:rPr>
        <w:t xml:space="preserve"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</w:t>
      </w:r>
      <w:proofErr w:type="spellStart"/>
      <w:r>
        <w:rPr>
          <w:rFonts w:ascii="Arial" w:hAnsi="Arial" w:cs="Arial"/>
          <w:sz w:val="20"/>
          <w:szCs w:val="20"/>
        </w:rPr>
        <w:t>софинансированием</w:t>
      </w:r>
      <w:proofErr w:type="spellEnd"/>
      <w:r>
        <w:rPr>
          <w:rFonts w:ascii="Arial" w:hAnsi="Arial" w:cs="Arial"/>
          <w:sz w:val="20"/>
          <w:szCs w:val="20"/>
        </w:rPr>
        <w:t xml:space="preserve">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</w:t>
      </w:r>
      <w:proofErr w:type="gramEnd"/>
      <w:r>
        <w:rPr>
          <w:rFonts w:ascii="Arial" w:hAnsi="Arial" w:cs="Arial"/>
          <w:sz w:val="20"/>
          <w:szCs w:val="20"/>
        </w:rPr>
        <w:t>, понесенных бюджетами муниципальных образований, перечисляются субъектом Российской Федерации в бюджеты таких муниципальных образований в течение 30 дней после их получения.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40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sz w:val="20"/>
          <w:szCs w:val="20"/>
        </w:rPr>
        <w:t xml:space="preserve">Средства финансовой поддержки на возмещение части расходов на уплату процентов перечисляются на специальные счета, указанные в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39</w:t>
        </w:r>
      </w:hyperlink>
      <w:r>
        <w:rPr>
          <w:rFonts w:ascii="Arial" w:hAnsi="Arial" w:cs="Arial"/>
          <w:sz w:val="20"/>
          <w:szCs w:val="20"/>
        </w:rP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</w:t>
      </w:r>
      <w:proofErr w:type="gramEnd"/>
      <w:r>
        <w:rPr>
          <w:rFonts w:ascii="Arial" w:hAnsi="Arial" w:cs="Arial"/>
          <w:sz w:val="20"/>
          <w:szCs w:val="20"/>
        </w:rPr>
        <w:t xml:space="preserve">, управляющей организацией в </w:t>
      </w:r>
      <w:r>
        <w:rPr>
          <w:rFonts w:ascii="Arial" w:hAnsi="Arial" w:cs="Arial"/>
          <w:sz w:val="20"/>
          <w:szCs w:val="20"/>
        </w:rPr>
        <w:lastRenderedPageBreak/>
        <w:t>валюте Российской Федерации для проведения капитального ремонта общего имущества в многоквартирных домах.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41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Субъектом Российской Федерации может быть установлено, что перечисление средств на счета, указанные в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пункте 39</w:t>
        </w:r>
      </w:hyperlink>
      <w:r>
        <w:rPr>
          <w:rFonts w:ascii="Arial" w:hAnsi="Arial" w:cs="Arial"/>
          <w:sz w:val="20"/>
          <w:szCs w:val="20"/>
        </w:rP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42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43 - 44. Утратили силу. -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Предметом контроля являются: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соблюдение субъектом Российской Федерации, муниципальным образованием требований, установленных Правилами;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утратил силу. -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114;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соблюдение сроков перечисления средств Фонда на счета, указанные в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пункте 39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21.12.2020 N 2202)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Контроль осуществляется в виде плановых и внеплановых проверок. Периодичность,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Утратил силу. -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Субъект Российской Федерации возвращает средства Фонда на основании договора, предусматривающего такой возврат.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114)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50 - 52. Утратили силу. -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11.02.2019 N 114.</w:t>
      </w:r>
    </w:p>
    <w:p w:rsidR="00152408" w:rsidRDefault="00152408" w:rsidP="00152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08" w:rsidRDefault="00152408" w:rsidP="0015240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12FC0" w:rsidRDefault="00B12FC0"/>
    <w:sectPr w:rsidR="00B12FC0" w:rsidSect="006A43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e6aeb382-724e-4357-acb2-edffc691d6ce"/>
  </w:docVars>
  <w:rsids>
    <w:rsidRoot w:val="00194644"/>
    <w:rsid w:val="000562E8"/>
    <w:rsid w:val="00152408"/>
    <w:rsid w:val="00194644"/>
    <w:rsid w:val="00B12FC0"/>
    <w:rsid w:val="00E800CD"/>
    <w:rsid w:val="00E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BEB9CF71AEFA06A29FA568C176F6CD353D418D9AF270E772A11E1E046538CE873C7D7BF5B4DB9095C26551F387C78B442FE836F7881F48sApDI" TargetMode="External"/><Relationship Id="rId18" Type="http://schemas.openxmlformats.org/officeDocument/2006/relationships/hyperlink" Target="consultantplus://offline/ref=A7BEB9CF71AEFA06A29FA568C176F6CD353240899BFA70E772A11E1E046538CE873C7D7BF5B5DD9491C26551F387C78B442FE836F7881F48sApDI" TargetMode="External"/><Relationship Id="rId26" Type="http://schemas.openxmlformats.org/officeDocument/2006/relationships/image" Target="media/image5.wmf"/><Relationship Id="rId39" Type="http://schemas.openxmlformats.org/officeDocument/2006/relationships/hyperlink" Target="consultantplus://offline/ref=A7BEB9CF71AEFA06A29FA568C176F6CD3532438096F070E772A11E1E046538CE873C7D7BF5B5DD929BC26551F387C78B442FE836F7881F48sApDI" TargetMode="External"/><Relationship Id="rId21" Type="http://schemas.openxmlformats.org/officeDocument/2006/relationships/image" Target="media/image3.wmf"/><Relationship Id="rId34" Type="http://schemas.openxmlformats.org/officeDocument/2006/relationships/hyperlink" Target="consultantplus://offline/ref=A7BEB9CF71AEFA06A29FA568C176F6CD353240899BFA70E772A11E1E046538CE873C7D7BF5B5DD9695C26551F387C78B442FE836F7881F48sApDI" TargetMode="External"/><Relationship Id="rId42" Type="http://schemas.openxmlformats.org/officeDocument/2006/relationships/hyperlink" Target="consultantplus://offline/ref=A7BEB9CF71AEFA06A29FA568C176F6CD353240899BFA70E772A11E1E046538CE873C7D7BF5B5DD969BC26551F387C78B442FE836F7881F48sApDI" TargetMode="External"/><Relationship Id="rId47" Type="http://schemas.openxmlformats.org/officeDocument/2006/relationships/hyperlink" Target="consultantplus://offline/ref=A7BEB9CF71AEFA06A29FA568C176F6CD353240899BFA70E772A11E1E046538CE873C7D7BF5B5DD9192C26551F387C78B442FE836F7881F48sApDI" TargetMode="External"/><Relationship Id="rId50" Type="http://schemas.openxmlformats.org/officeDocument/2006/relationships/hyperlink" Target="consultantplus://offline/ref=A7BEB9CF71AEFA06A29FA568C176F6CD3532438096F070E772A11E1E046538CE873C7D7BF5B5DD9C91C26551F387C78B442FE836F7881F48sApDI" TargetMode="External"/><Relationship Id="rId55" Type="http://schemas.openxmlformats.org/officeDocument/2006/relationships/hyperlink" Target="consultantplus://offline/ref=A7BEB9CF71AEFA06A29FA568C176F6CD353240899BFA70E772A11E1E046538CE873C7D7BF5B5DD9191C26551F387C78B442FE836F7881F48sApDI" TargetMode="External"/><Relationship Id="rId63" Type="http://schemas.openxmlformats.org/officeDocument/2006/relationships/hyperlink" Target="consultantplus://offline/ref=A7BEB9CF71AEFA06A29FA568C176F6CD3532438096F070E772A11E1E046538CE873C7D7BF5B5DC9792C26551F387C78B442FE836F7881F48sApDI" TargetMode="External"/><Relationship Id="rId68" Type="http://schemas.openxmlformats.org/officeDocument/2006/relationships/hyperlink" Target="consultantplus://offline/ref=A7BEB9CF71AEFA06A29FA568C176F6CD353240899BFA70E772A11E1E046538CE873C7D7BF5B5DD919AC26551F387C78B442FE836F7881F48sApDI" TargetMode="External"/><Relationship Id="rId76" Type="http://schemas.microsoft.com/office/2007/relationships/stylesWithEffects" Target="stylesWithEffects.xml"/><Relationship Id="rId7" Type="http://schemas.openxmlformats.org/officeDocument/2006/relationships/hyperlink" Target="consultantplus://offline/ref=A7BEB9CF71AEFA06A29FA568C176F6CD353243809FF470E772A11E1E046538CE873C7D7BF5B5DA929BC26551F387C78B442FE836F7881F48sApDI" TargetMode="External"/><Relationship Id="rId71" Type="http://schemas.openxmlformats.org/officeDocument/2006/relationships/hyperlink" Target="consultantplus://offline/ref=A7BEB9CF71AEFA06A29FA568C176F6CD353240899BFA70E772A11E1E046538CE873C7D7BF5B5DD919BC26551F387C78B442FE836F7881F48sAp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EB9CF71AEFA06A29FA568C176F6CD3532438096F070E772A11E1E046538CE873C7D7BF5B5DD909BC26551F387C78B442FE836F7881F48sApDI" TargetMode="External"/><Relationship Id="rId29" Type="http://schemas.openxmlformats.org/officeDocument/2006/relationships/hyperlink" Target="consultantplus://offline/ref=A7BEB9CF71AEFA06A29FA568C176F6CD353240899BFA70E772A11E1E046538CE873C7D7BF5B5DD9692C26551F387C78B442FE836F7881F48sApDI" TargetMode="External"/><Relationship Id="rId11" Type="http://schemas.openxmlformats.org/officeDocument/2006/relationships/hyperlink" Target="consultantplus://offline/ref=A7BEB9CF71AEFA06A29FA568C176F6CD3532438096F070E772A11E1E046538CE873C7D7BF5B5DD919BC26551F387C78B442FE836F7881F48sApDI" TargetMode="External"/><Relationship Id="rId24" Type="http://schemas.openxmlformats.org/officeDocument/2006/relationships/image" Target="media/image4.wmf"/><Relationship Id="rId32" Type="http://schemas.openxmlformats.org/officeDocument/2006/relationships/hyperlink" Target="consultantplus://offline/ref=A7BEB9CF71AEFA06A29FA568C176F6CD353240899BFA70E772A11E1E046538CE873C7D7BF5B5DD9696C26551F387C78B442FE836F7881F48sApDI" TargetMode="External"/><Relationship Id="rId37" Type="http://schemas.openxmlformats.org/officeDocument/2006/relationships/hyperlink" Target="consultantplus://offline/ref=A7BEB9CF71AEFA06A29FA568C176F6CD353240899BFA70E772A11E1E046538CE873C7D7BF5B5DD969BC26551F387C78B442FE836F7881F48sApDI" TargetMode="External"/><Relationship Id="rId40" Type="http://schemas.openxmlformats.org/officeDocument/2006/relationships/hyperlink" Target="consultantplus://offline/ref=A7BEB9CF71AEFA06A29FA568C176F6CD353240899BFA70E772A11E1E046538CE873C7D7BF5B5DD969BC26551F387C78B442FE836F7881F48sApDI" TargetMode="External"/><Relationship Id="rId45" Type="http://schemas.openxmlformats.org/officeDocument/2006/relationships/hyperlink" Target="consultantplus://offline/ref=A7BEB9CF71AEFA06A29FA568C176F6CD3532438096F070E772A11E1E046538CE873C7D7BF5B5DD9D95C26551F387C78B442FE836F7881F48sApDI" TargetMode="External"/><Relationship Id="rId53" Type="http://schemas.openxmlformats.org/officeDocument/2006/relationships/hyperlink" Target="consultantplus://offline/ref=A7BEB9CF71AEFA06A29FA568C176F6CD3532438096F070E772A11E1E046538CE873C7D7BF5B5DD9C95C26551F387C78B442FE836F7881F48sApDI" TargetMode="External"/><Relationship Id="rId58" Type="http://schemas.openxmlformats.org/officeDocument/2006/relationships/hyperlink" Target="consultantplus://offline/ref=A7BEB9CF71AEFA06A29FA568C176F6CD3532438096F070E772A11E1E046538CE873C7D7BF5B5DC959AC26551F387C78B442FE836F7881F48sApDI" TargetMode="External"/><Relationship Id="rId66" Type="http://schemas.openxmlformats.org/officeDocument/2006/relationships/hyperlink" Target="consultantplus://offline/ref=A7BEB9CF71AEFA06A29FA568C176F6CD3532438096F070E772A11E1E046538CE873C7D7BF5B5DC9791C26551F387C78B442FE836F7881F48sApD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7BEB9CF71AEFA06A29FA568C176F6CD353240899BFA70E772A11E1E046538CE873C7D7BF5B5DD9597C26551F387C78B442FE836F7881F48sApDI" TargetMode="External"/><Relationship Id="rId15" Type="http://schemas.openxmlformats.org/officeDocument/2006/relationships/hyperlink" Target="consultantplus://offline/ref=A7BEB9CF71AEFA06A29FA568C176F6CD3532438096F070E772A11E1E046538CE873C7D7BF5B5DD9095C26551F387C78B442FE836F7881F48sApDI" TargetMode="External"/><Relationship Id="rId23" Type="http://schemas.openxmlformats.org/officeDocument/2006/relationships/hyperlink" Target="consultantplus://offline/ref=A7BEB9CF71AEFA06A29FA568C176F6CD353240899BFA70E772A11E1E046538CE873C7D7BF5B5DD9496C26551F387C78B442FE836F7881F48sApDI" TargetMode="External"/><Relationship Id="rId28" Type="http://schemas.openxmlformats.org/officeDocument/2006/relationships/hyperlink" Target="consultantplus://offline/ref=A7BEB9CF71AEFA06A29FA568C176F6CD3532438096F070E772A11E1E046538CE873C7D7BF5B5DD939AC26551F387C78B442FE836F7881F48sApDI" TargetMode="External"/><Relationship Id="rId36" Type="http://schemas.openxmlformats.org/officeDocument/2006/relationships/hyperlink" Target="consultantplus://offline/ref=A7BEB9CF71AEFA06A29FA568C176F6CD3532418E9BFB70E772A11E1E046538CE873C7D7BF5B5DF9392C26551F387C78B442FE836F7881F48sApDI" TargetMode="External"/><Relationship Id="rId49" Type="http://schemas.openxmlformats.org/officeDocument/2006/relationships/hyperlink" Target="consultantplus://offline/ref=A7BEB9CF71AEFA06A29FA568C176F6CD3532438096F070E772A11E1E046538CE873C7D7BF5B5DD9C90C26551F387C78B442FE836F7881F48sApDI" TargetMode="External"/><Relationship Id="rId57" Type="http://schemas.openxmlformats.org/officeDocument/2006/relationships/hyperlink" Target="consultantplus://offline/ref=A7BEB9CF71AEFA06A29FA568C176F6CD353240899BFA70E772A11E1E046538CE873C7D7BF5B5DD9196C26551F387C78B442FE836F7881F48sApDI" TargetMode="External"/><Relationship Id="rId61" Type="http://schemas.openxmlformats.org/officeDocument/2006/relationships/hyperlink" Target="consultantplus://offline/ref=A7BEB9CF71AEFA06A29FA568C176F6CD3532438096F070E772A11E1E046538CE873C7D7BF5B5DC9490C26551F387C78B442FE836F7881F48sApDI" TargetMode="External"/><Relationship Id="rId10" Type="http://schemas.openxmlformats.org/officeDocument/2006/relationships/hyperlink" Target="consultantplus://offline/ref=A7BEB9CF71AEFA06A29FA568C176F6CD3532438096F070E772A11E1E046538CE873C7D7BF5B5DD9196C26551F387C78B442FE836F7881F48sApDI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A7BEB9CF71AEFA06A29FA568C176F6CD3532438096F070E772A11E1E046538CE873C7D7BF5B5DD9296C26551F387C78B442FE836F7881F48sApDI" TargetMode="External"/><Relationship Id="rId44" Type="http://schemas.openxmlformats.org/officeDocument/2006/relationships/hyperlink" Target="consultantplus://offline/ref=A7BEB9CF71AEFA06A29FA568C176F6CD353240899BFA70E772A11E1E046538CE873C7D7BF5B5DD969BC26551F387C78B442FE836F7881F48sApDI" TargetMode="External"/><Relationship Id="rId52" Type="http://schemas.openxmlformats.org/officeDocument/2006/relationships/hyperlink" Target="consultantplus://offline/ref=A7BEB9CF71AEFA06A29FA568C176F6CD3532438096F070E772A11E1E046538CE873C7D7BF5B5DD9C97C26551F387C78B442FE836F7881F48sApDI" TargetMode="External"/><Relationship Id="rId60" Type="http://schemas.openxmlformats.org/officeDocument/2006/relationships/hyperlink" Target="consultantplus://offline/ref=A7BEB9CF71AEFA06A29FA568C176F6CD3532438096F070E772A11E1E046538CE873C7D7BF5B5DC9493C26551F387C78B442FE836F7881F48sApDI" TargetMode="External"/><Relationship Id="rId65" Type="http://schemas.openxmlformats.org/officeDocument/2006/relationships/hyperlink" Target="consultantplus://offline/ref=A7BEB9CF71AEFA06A29FA568C176F6CD3532438096F070E772A11E1E046538CE873C7D7BF5B5DC9790C26551F387C78B442FE836F7881F48sApDI" TargetMode="External"/><Relationship Id="rId73" Type="http://schemas.openxmlformats.org/officeDocument/2006/relationships/hyperlink" Target="consultantplus://offline/ref=A7BEB9CF71AEFA06A29FA568C176F6CD353240899BFA70E772A11E1E046538CE873C7D7BF5B5DD9093C26551F387C78B442FE836F7881F48sAp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BEB9CF71AEFA06A29FA568C176F6CD3532438096F070E772A11E1E046538CE873C7D7BF5B5DD9595C26551F387C78B442FE836F7881F48sApDI" TargetMode="External"/><Relationship Id="rId14" Type="http://schemas.openxmlformats.org/officeDocument/2006/relationships/hyperlink" Target="consultantplus://offline/ref=A7BEB9CF71AEFA06A29FA568C176F6CD353240899BFA70E772A11E1E046538CE873C7D7BF5B5DD959BC26551F387C78B442FE836F7881F48sApDI" TargetMode="External"/><Relationship Id="rId22" Type="http://schemas.openxmlformats.org/officeDocument/2006/relationships/hyperlink" Target="consultantplus://offline/ref=A7BEB9CF71AEFA06A29FA568C176F6CD3532418E9BFB70E772A11E1E046538CE873C7D7BF5B5DD959AC26551F387C78B442FE836F7881F48sApDI" TargetMode="External"/><Relationship Id="rId27" Type="http://schemas.openxmlformats.org/officeDocument/2006/relationships/hyperlink" Target="consultantplus://offline/ref=A7BEB9CF71AEFA06A29FA568C176F6CD353240899BFA70E772A11E1E046538CE873C7D7BF5B5DD9794C26551F387C78B442FE836F7881F48sApDI" TargetMode="External"/><Relationship Id="rId30" Type="http://schemas.openxmlformats.org/officeDocument/2006/relationships/hyperlink" Target="consultantplus://offline/ref=A7BEB9CF71AEFA06A29FA568C176F6CD3532438096F070E772A11E1E046538CE873C7D7BF5B5DD9290C26551F387C78B442FE836F7881F48sApDI" TargetMode="External"/><Relationship Id="rId35" Type="http://schemas.openxmlformats.org/officeDocument/2006/relationships/hyperlink" Target="consultantplus://offline/ref=A7BEB9CF71AEFA06A29FA568C176F6CD3532438096F070E772A11E1E046538CE873C7D7BF5B5DD9297C26551F387C78B442FE836F7881F48sApDI" TargetMode="External"/><Relationship Id="rId43" Type="http://schemas.openxmlformats.org/officeDocument/2006/relationships/hyperlink" Target="consultantplus://offline/ref=A7BEB9CF71AEFA06A29FA568C176F6CD3532438096F070E772A11E1E046538CE873C7D7BF5B5DD9D94C26551F387C78B442FE836F7881F48sApDI" TargetMode="External"/><Relationship Id="rId48" Type="http://schemas.openxmlformats.org/officeDocument/2006/relationships/hyperlink" Target="consultantplus://offline/ref=A7BEB9CF71AEFA06A29FA568C176F6CD3532438096F070E772A11E1E046538CE873C7D7BF5B5DD9C92C26551F387C78B442FE836F7881F48sApDI" TargetMode="External"/><Relationship Id="rId56" Type="http://schemas.openxmlformats.org/officeDocument/2006/relationships/hyperlink" Target="consultantplus://offline/ref=A7BEB9CF71AEFA06A29FA568C176F6CD3532438096F070E772A11E1E046538CE873C7D7BF5B5DC9595C26551F387C78B442FE836F7881F48sApDI" TargetMode="External"/><Relationship Id="rId64" Type="http://schemas.openxmlformats.org/officeDocument/2006/relationships/hyperlink" Target="consultantplus://offline/ref=A7BEB9CF71AEFA06A29FA568C176F6CD3532438096F070E772A11E1E046538CE873C7D7BF5B5DC9793C26551F387C78B442FE836F7881F48sApDI" TargetMode="External"/><Relationship Id="rId69" Type="http://schemas.openxmlformats.org/officeDocument/2006/relationships/hyperlink" Target="consultantplus://offline/ref=A7BEB9CF71AEFA06A29FA568C176F6CD3532438096F070E772A11E1E046538CE873C7D7BF5B5DC9796C26551F387C78B442FE836F7881F48sApDI" TargetMode="External"/><Relationship Id="rId8" Type="http://schemas.openxmlformats.org/officeDocument/2006/relationships/hyperlink" Target="consultantplus://offline/ref=A7BEB9CF71AEFA06A29FA568C176F6CD353240899BFA70E772A11E1E046538CE873C7D7BF5B5DD9597C26551F387C78B442FE836F7881F48sApDI" TargetMode="External"/><Relationship Id="rId51" Type="http://schemas.openxmlformats.org/officeDocument/2006/relationships/hyperlink" Target="consultantplus://offline/ref=A7BEB9CF71AEFA06A29FA568C176F6CD3532438096F070E772A11E1E046538CE873C7D7BF5B5DD9C96C26551F387C78B442FE836F7881F48sApDI" TargetMode="External"/><Relationship Id="rId72" Type="http://schemas.openxmlformats.org/officeDocument/2006/relationships/hyperlink" Target="consultantplus://offline/ref=A7BEB9CF71AEFA06A29FA568C176F6CD353240899BFA70E772A11E1E046538CE873C7D7BF5B5DD9092C26551F387C78B442FE836F7881F48sAp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BEB9CF71AEFA06A29FA568C176F6CD353D418D9AF270E772A11E1E046538CE873C7D7BF5B4DF9492C26551F387C78B442FE836F7881F48sApDI" TargetMode="External"/><Relationship Id="rId17" Type="http://schemas.openxmlformats.org/officeDocument/2006/relationships/hyperlink" Target="consultantplus://offline/ref=A7BEB9CF71AEFA06A29FA568C176F6CD3532438096F070E772A11E1E046538CE873C7D7BF5B5DD9390C26551F387C78B442FE836F7881F48sApDI" TargetMode="External"/><Relationship Id="rId25" Type="http://schemas.openxmlformats.org/officeDocument/2006/relationships/hyperlink" Target="consultantplus://offline/ref=A7BEB9CF71AEFA06A29FA568C176F6CD353240899BFA70E772A11E1E046538CE873C7D7BF5B5DD9791C26551F387C78B442FE836F7881F48sApDI" TargetMode="External"/><Relationship Id="rId33" Type="http://schemas.openxmlformats.org/officeDocument/2006/relationships/hyperlink" Target="consultantplus://offline/ref=A7BEB9CF71AEFA06A29FA568C176F6CD3532418E9BFB70E772A11E1E046538CE873C7D7BF5B4D89394C26551F387C78B442FE836F7881F48sApDI" TargetMode="External"/><Relationship Id="rId38" Type="http://schemas.openxmlformats.org/officeDocument/2006/relationships/hyperlink" Target="consultantplus://offline/ref=A7BEB9CF71AEFA06A29FA568C176F6CD3532438096F070E772A11E1E046538CE873C7D7BF5B5DD9295C26551F387C78B442FE836F7881F48sApDI" TargetMode="External"/><Relationship Id="rId46" Type="http://schemas.openxmlformats.org/officeDocument/2006/relationships/hyperlink" Target="consultantplus://offline/ref=A7BEB9CF71AEFA06A29FA568C176F6CD3537478198F670E772A11E1E046538CE873C7D7BF5B5DD9491C26551F387C78B442FE836F7881F48sApDI" TargetMode="External"/><Relationship Id="rId59" Type="http://schemas.openxmlformats.org/officeDocument/2006/relationships/hyperlink" Target="consultantplus://offline/ref=A7BEB9CF71AEFA06A29FA568C176F6CD3532438096F070E772A11E1E046538CE873C7D7BF5B5DC959BC26551F387C78B442FE836F7881F48sApDI" TargetMode="External"/><Relationship Id="rId67" Type="http://schemas.openxmlformats.org/officeDocument/2006/relationships/hyperlink" Target="consultantplus://offline/ref=A7BEB9CF71AEFA06A29FA568C176F6CD3536458C9AF670E772A11E1E046538CE873C7D7BF5B5DD959BC26551F387C78B442FE836F7881F48sApDI" TargetMode="External"/><Relationship Id="rId20" Type="http://schemas.openxmlformats.org/officeDocument/2006/relationships/image" Target="media/image2.wmf"/><Relationship Id="rId41" Type="http://schemas.openxmlformats.org/officeDocument/2006/relationships/hyperlink" Target="consultantplus://offline/ref=A7BEB9CF71AEFA06A29FA568C176F6CD3532438096F070E772A11E1E046538CE873C7D7BF5B5DD9D90C26551F387C78B442FE836F7881F48sApDI" TargetMode="External"/><Relationship Id="rId54" Type="http://schemas.openxmlformats.org/officeDocument/2006/relationships/hyperlink" Target="consultantplus://offline/ref=A7BEB9CF71AEFA06A29FA568C176F6CD3532438096F070E772A11E1E046538CE873C7D7BF5B5DC9591C26551F387C78B442FE836F7881F48sApDI" TargetMode="External"/><Relationship Id="rId62" Type="http://schemas.openxmlformats.org/officeDocument/2006/relationships/hyperlink" Target="consultantplus://offline/ref=A7BEB9CF71AEFA06A29FA568C176F6CD3532438096F070E772A11E1E046538CE873C7D7BF5B5DC9491C26551F387C78B442FE836F7881F48sApDI" TargetMode="External"/><Relationship Id="rId70" Type="http://schemas.openxmlformats.org/officeDocument/2006/relationships/hyperlink" Target="consultantplus://offline/ref=A7BEB9CF71AEFA06A29FA568C176F6CD3536458C9AF670E772A11E1E046538CE873C7D7BF5B5DD9197C26551F387C78B442FE836F7881F48sApD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EB9CF71AEFA06A29FA568C176F6CD3532438096F070E772A11E1E046538CE873C7D7BF5B5DD9595C26551F387C78B442FE836F7881F48sA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6594</Words>
  <Characters>37590</Characters>
  <Application>Microsoft Office Word</Application>
  <DocSecurity>0</DocSecurity>
  <Lines>313</Lines>
  <Paragraphs>88</Paragraphs>
  <ScaleCrop>false</ScaleCrop>
  <Company/>
  <LinksUpToDate>false</LinksUpToDate>
  <CharactersWithSpaces>44096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  </cp:lastModifiedBy>
  <cp:revision>2</cp:revision>
  <dcterms:created xsi:type="dcterms:W3CDTF">2021-06-03T08:39:00Z</dcterms:created>
  <dcterms:modified xsi:type="dcterms:W3CDTF">2021-06-03T08:39:00Z</dcterms:modified>
</cp:coreProperties>
</file>