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EC" w:rsidRDefault="00236B29">
      <w:pPr>
        <w:pStyle w:val="a5"/>
        <w:framePr w:wrap="around" w:vAnchor="page" w:hAnchor="page" w:x="7134" w:y="3282"/>
        <w:shd w:val="clear" w:color="auto" w:fill="auto"/>
        <w:spacing w:line="100" w:lineRule="exact"/>
        <w:ind w:left="40"/>
      </w:pPr>
      <w:bookmarkStart w:id="0" w:name="_GoBack"/>
      <w:bookmarkEnd w:id="0"/>
      <w:r>
        <w:t>6406707</w:t>
      </w:r>
      <w:r>
        <w:rPr>
          <w:rStyle w:val="0pt"/>
        </w:rPr>
        <w:t>/</w:t>
      </w:r>
      <w:r>
        <w:t>619597</w:t>
      </w:r>
      <w:r>
        <w:rPr>
          <w:rStyle w:val="0pt"/>
        </w:rPr>
        <w:t>(</w:t>
      </w:r>
      <w:r>
        <w:t>1</w:t>
      </w:r>
      <w:r>
        <w:rPr>
          <w:rStyle w:val="0pt"/>
        </w:rPr>
        <w:t>)</w:t>
      </w:r>
    </w:p>
    <w:p w:rsidR="000D22EC" w:rsidRDefault="00236B29">
      <w:pPr>
        <w:framePr w:wrap="none" w:vAnchor="page" w:hAnchor="page" w:x="5530" w:y="374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"D:\\Скурыгина\\media\\image1.jpeg"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3.75pt">
            <v:imagedata r:id="rId8" r:href="rId9"/>
          </v:shape>
        </w:pict>
      </w:r>
      <w:r>
        <w:fldChar w:fldCharType="end"/>
      </w:r>
    </w:p>
    <w:p w:rsidR="000D22EC" w:rsidRDefault="00236B29">
      <w:pPr>
        <w:pStyle w:val="20"/>
        <w:framePr w:w="6564" w:h="2271" w:hRule="exact" w:wrap="around" w:vAnchor="page" w:hAnchor="page" w:x="2686" w:y="4555"/>
        <w:shd w:val="clear" w:color="auto" w:fill="auto"/>
        <w:spacing w:before="0" w:after="214"/>
        <w:ind w:left="300"/>
      </w:pPr>
      <w:r>
        <w:t>АДМИНИСТРАЦИЯ МУНИЦИПАЛЬНОГО ОБРАЗОВАНИЯ СОСНОВОБОРСКИЙ ГОРОДСКОЙ ОКРУГ ЛЕНИНГРАДСКОЙ ОБЛАСТИ</w:t>
      </w:r>
    </w:p>
    <w:p w:rsidR="000D22EC" w:rsidRDefault="00236B29">
      <w:pPr>
        <w:pStyle w:val="10"/>
        <w:framePr w:w="6564" w:h="2271" w:hRule="exact" w:wrap="around" w:vAnchor="page" w:hAnchor="page" w:x="2686" w:y="4555"/>
        <w:shd w:val="clear" w:color="auto" w:fill="auto"/>
        <w:spacing w:before="0" w:after="200" w:line="200" w:lineRule="exact"/>
        <w:ind w:left="300"/>
      </w:pPr>
      <w:bookmarkStart w:id="1" w:name="bookmark0"/>
      <w:r>
        <w:t>ПОСТАНОВЛЕНИЕ</w:t>
      </w:r>
      <w:bookmarkEnd w:id="1"/>
    </w:p>
    <w:p w:rsidR="000D22EC" w:rsidRDefault="00236B29">
      <w:pPr>
        <w:pStyle w:val="21"/>
        <w:framePr w:w="6564" w:h="2271" w:hRule="exact" w:wrap="around" w:vAnchor="page" w:hAnchor="page" w:x="2686" w:y="4555"/>
        <w:shd w:val="clear" w:color="auto" w:fill="auto"/>
        <w:spacing w:before="0" w:after="58" w:line="150" w:lineRule="exact"/>
        <w:ind w:left="2260"/>
      </w:pPr>
      <w:r>
        <w:t>от 17/09/2021 № 1953</w:t>
      </w:r>
    </w:p>
    <w:p w:rsidR="000D22EC" w:rsidRDefault="00236B29">
      <w:pPr>
        <w:pStyle w:val="21"/>
        <w:framePr w:w="6564" w:h="2271" w:hRule="exact" w:wrap="around" w:vAnchor="page" w:hAnchor="page" w:x="2686" w:y="4555"/>
        <w:shd w:val="clear" w:color="auto" w:fill="auto"/>
        <w:spacing w:before="0" w:after="0" w:line="187" w:lineRule="exact"/>
      </w:pPr>
      <w:r>
        <w:t xml:space="preserve">О передаче в безвозмездное </w:t>
      </w:r>
      <w:r>
        <w:t>пользование мемориала «Часовня»</w:t>
      </w:r>
    </w:p>
    <w:p w:rsidR="000D22EC" w:rsidRDefault="00236B29">
      <w:pPr>
        <w:pStyle w:val="21"/>
        <w:framePr w:w="6564" w:h="2271" w:hRule="exact" w:wrap="around" w:vAnchor="page" w:hAnchor="page" w:x="2686" w:y="4555"/>
        <w:shd w:val="clear" w:color="auto" w:fill="auto"/>
        <w:spacing w:before="0" w:after="0" w:line="187" w:lineRule="exact"/>
        <w:ind w:right="2100"/>
      </w:pPr>
      <w:r>
        <w:t xml:space="preserve">Православной местной религиозной организации Приход храма преподобного Серафима Саровского в </w:t>
      </w:r>
      <w:proofErr w:type="spellStart"/>
      <w:r>
        <w:t>г</w:t>
      </w:r>
      <w:proofErr w:type="gramStart"/>
      <w:r>
        <w:t>.С</w:t>
      </w:r>
      <w:proofErr w:type="gramEnd"/>
      <w:r>
        <w:t>основый</w:t>
      </w:r>
      <w:proofErr w:type="spellEnd"/>
      <w:r>
        <w:t xml:space="preserve"> Бор Гатчинской Епархии Русской Православной Церкви (Московский Патриархат)</w:t>
      </w:r>
    </w:p>
    <w:p w:rsidR="000D22EC" w:rsidRDefault="00236B29">
      <w:pPr>
        <w:pStyle w:val="21"/>
        <w:framePr w:w="6564" w:h="5847" w:hRule="exact" w:wrap="around" w:vAnchor="page" w:hAnchor="page" w:x="2686" w:y="7334"/>
        <w:shd w:val="clear" w:color="auto" w:fill="auto"/>
        <w:spacing w:before="0" w:after="0" w:line="185" w:lineRule="exact"/>
        <w:ind w:right="20" w:firstLine="500"/>
        <w:jc w:val="both"/>
      </w:pPr>
      <w:r>
        <w:t xml:space="preserve">Рассмотрев обращение Православной местной </w:t>
      </w:r>
      <w:r>
        <w:t xml:space="preserve">религиозной организации Приход храма преподобного Серафима Саровского в </w:t>
      </w:r>
      <w:proofErr w:type="spellStart"/>
      <w:r>
        <w:t>г</w:t>
      </w:r>
      <w:proofErr w:type="gramStart"/>
      <w:r>
        <w:t>.С</w:t>
      </w:r>
      <w:proofErr w:type="gramEnd"/>
      <w:r>
        <w:t>основый</w:t>
      </w:r>
      <w:proofErr w:type="spellEnd"/>
      <w:r>
        <w:t xml:space="preserve"> Бор Г </w:t>
      </w:r>
      <w:proofErr w:type="spellStart"/>
      <w:r>
        <w:t>атчинской</w:t>
      </w:r>
      <w:proofErr w:type="spellEnd"/>
      <w:r>
        <w:t xml:space="preserve"> Епархии Русской Православной Церкви (Московский Патриархат), в соответствии с Федеральным законом от 06.10.2003 № 131-ФЗ «Об общих принципах организации мест</w:t>
      </w:r>
      <w:r>
        <w:t>ного самоуправления в Российской Федерации», Федеральным законом № 73-ФЗ от 25.06.2002 «Об объектах культурного наследия (памятниках истории и культуры) народов Российской Федерации»,</w:t>
      </w:r>
    </w:p>
    <w:p w:rsidR="000D22EC" w:rsidRDefault="00236B29">
      <w:pPr>
        <w:pStyle w:val="21"/>
        <w:framePr w:w="6564" w:h="5847" w:hRule="exact" w:wrap="around" w:vAnchor="page" w:hAnchor="page" w:x="2686" w:y="7334"/>
        <w:shd w:val="clear" w:color="auto" w:fill="auto"/>
        <w:tabs>
          <w:tab w:val="left" w:pos="373"/>
        </w:tabs>
        <w:spacing w:before="0" w:after="118" w:line="185" w:lineRule="exact"/>
        <w:ind w:right="20"/>
        <w:jc w:val="both"/>
      </w:pPr>
      <w:proofErr w:type="spellStart"/>
      <w:proofErr w:type="gramStart"/>
      <w:r>
        <w:rPr>
          <w:rStyle w:val="11"/>
        </w:rPr>
        <w:t>ч.З</w:t>
      </w:r>
      <w:proofErr w:type="spellEnd"/>
      <w:r>
        <w:rPr>
          <w:rStyle w:val="11"/>
        </w:rPr>
        <w:t>.</w:t>
      </w:r>
      <w:r>
        <w:rPr>
          <w:rStyle w:val="11"/>
        </w:rPr>
        <w:tab/>
      </w:r>
      <w:r>
        <w:t xml:space="preserve">ст.5 Федерального закона от 30.11.2010 </w:t>
      </w:r>
      <w:proofErr w:type="spellStart"/>
      <w:r>
        <w:rPr>
          <w:rStyle w:val="11"/>
        </w:rPr>
        <w:t>ч.З</w:t>
      </w:r>
      <w:proofErr w:type="spellEnd"/>
      <w:r>
        <w:rPr>
          <w:rStyle w:val="11"/>
        </w:rPr>
        <w:t>.</w:t>
      </w:r>
      <w:r>
        <w:t xml:space="preserve"> ст.5 Федерального закон</w:t>
      </w:r>
      <w:r>
        <w:t xml:space="preserve">а от 30 ноября 2010 № 327-ФЗ "О передаче религиозным организациям имущества религиозного назначения, находящегося в государственной или муниципальной собственности” Положением о порядке управления и распоряжения муниципальной собственностью муниципального </w:t>
      </w:r>
      <w:r>
        <w:t xml:space="preserve">образования </w:t>
      </w:r>
      <w:proofErr w:type="spellStart"/>
      <w:r>
        <w:t>Сосновоборский</w:t>
      </w:r>
      <w:proofErr w:type="spellEnd"/>
      <w:r>
        <w:t xml:space="preserve"> городской округ, утвержденным решением совета депутатов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 от 18.09.2001 № 96, административным</w:t>
      </w:r>
      <w:proofErr w:type="gramEnd"/>
      <w:r>
        <w:t xml:space="preserve"> регламентом предоставления муниципальной услуги по предо</w:t>
      </w:r>
      <w:r>
        <w:t xml:space="preserve">ставлению объектов муниципального нежилого фонда во временное владение и (или) пользование», утвержденным постановлением администрации Сосновоборского городского округа от 19.12.2019 № 4453 (с изменениями), администрация Сосновоборского городского округа </w:t>
      </w:r>
      <w:r>
        <w:rPr>
          <w:rStyle w:val="1pt"/>
        </w:rPr>
        <w:t>п</w:t>
      </w:r>
      <w:r>
        <w:rPr>
          <w:rStyle w:val="1pt"/>
        </w:rPr>
        <w:t>остановляет:</w:t>
      </w:r>
    </w:p>
    <w:p w:rsidR="000D22EC" w:rsidRDefault="00236B29">
      <w:pPr>
        <w:pStyle w:val="21"/>
        <w:framePr w:w="6564" w:h="5847" w:hRule="exact" w:wrap="around" w:vAnchor="page" w:hAnchor="page" w:x="2686" w:y="7334"/>
        <w:numPr>
          <w:ilvl w:val="0"/>
          <w:numId w:val="1"/>
        </w:numPr>
        <w:shd w:val="clear" w:color="auto" w:fill="auto"/>
        <w:spacing w:before="0" w:after="122" w:line="187" w:lineRule="exact"/>
        <w:ind w:right="20" w:firstLine="500"/>
        <w:jc w:val="both"/>
      </w:pPr>
      <w:r>
        <w:t xml:space="preserve"> Предоставить Православной местной религиозной организации Приход храма преподобного Серафима Саровского в </w:t>
      </w:r>
      <w:proofErr w:type="spellStart"/>
      <w:r>
        <w:t>г</w:t>
      </w:r>
      <w:proofErr w:type="gramStart"/>
      <w:r>
        <w:t>.С</w:t>
      </w:r>
      <w:proofErr w:type="gramEnd"/>
      <w:r>
        <w:t>основый</w:t>
      </w:r>
      <w:proofErr w:type="spellEnd"/>
      <w:r>
        <w:t xml:space="preserve"> Бор Гатчинской Епархии Русской Православной Церкви (Московский Патриархат) (ОГРН 1154700001202, ИНН 4726002372) в безвозмездн</w:t>
      </w:r>
      <w:r>
        <w:t xml:space="preserve">ое пользование мемориал «Часовня» общей площадью 32,1 </w:t>
      </w:r>
      <w:proofErr w:type="spellStart"/>
      <w:r>
        <w:t>кв.м</w:t>
      </w:r>
      <w:proofErr w:type="spellEnd"/>
      <w:r>
        <w:t xml:space="preserve">, расположенный по адресу: Ленинградская область, </w:t>
      </w:r>
      <w:proofErr w:type="spellStart"/>
      <w:r>
        <w:t>г</w:t>
      </w:r>
      <w:proofErr w:type="gramStart"/>
      <w:r>
        <w:t>.С</w:t>
      </w:r>
      <w:proofErr w:type="gramEnd"/>
      <w:r>
        <w:t>основый</w:t>
      </w:r>
      <w:proofErr w:type="spellEnd"/>
      <w:r>
        <w:t xml:space="preserve"> Бор, </w:t>
      </w:r>
      <w:proofErr w:type="spellStart"/>
      <w:r>
        <w:t>д.Устье</w:t>
      </w:r>
      <w:proofErr w:type="spellEnd"/>
      <w:r>
        <w:t>, для организации деятельности Прихода сроком на 5 (пять) лет.</w:t>
      </w:r>
    </w:p>
    <w:p w:rsidR="000D22EC" w:rsidRDefault="00236B29">
      <w:pPr>
        <w:pStyle w:val="21"/>
        <w:framePr w:w="6564" w:h="5847" w:hRule="exact" w:wrap="around" w:vAnchor="page" w:hAnchor="page" w:x="2686" w:y="7334"/>
        <w:numPr>
          <w:ilvl w:val="0"/>
          <w:numId w:val="1"/>
        </w:numPr>
        <w:shd w:val="clear" w:color="auto" w:fill="auto"/>
        <w:spacing w:before="0" w:after="0" w:line="185" w:lineRule="exact"/>
        <w:ind w:right="20" w:firstLine="500"/>
        <w:jc w:val="both"/>
      </w:pPr>
      <w:r>
        <w:t xml:space="preserve"> КУМИ Сосновоборского городского округа (далее - ссудодатель) </w:t>
      </w:r>
      <w:r>
        <w:t xml:space="preserve">в течение 20-ти рабочих дней с даты подписания настоящего постановления заключить с Православной местной религиозной организацией Приход храма преподобного Серафима Саровского в </w:t>
      </w:r>
      <w:proofErr w:type="spellStart"/>
      <w:r>
        <w:t>г</w:t>
      </w:r>
      <w:proofErr w:type="gramStart"/>
      <w:r>
        <w:t>.С</w:t>
      </w:r>
      <w:proofErr w:type="gramEnd"/>
      <w:r>
        <w:t>основый</w:t>
      </w:r>
      <w:proofErr w:type="spellEnd"/>
      <w:r>
        <w:t xml:space="preserve"> Бор Г </w:t>
      </w:r>
      <w:proofErr w:type="spellStart"/>
      <w:r>
        <w:t>атчинской</w:t>
      </w:r>
      <w:proofErr w:type="spellEnd"/>
      <w:r>
        <w:t xml:space="preserve"> Епархии Русской Православной Церкви (Московский Пат</w:t>
      </w:r>
      <w:r>
        <w:t>риархат) договор безвозмездного пользования объектом нежилого фонда, указанным в пункте 1 настоящего постановления.</w:t>
      </w:r>
    </w:p>
    <w:p w:rsidR="000D22EC" w:rsidRDefault="00236B29">
      <w:pPr>
        <w:pStyle w:val="21"/>
        <w:framePr w:wrap="around" w:vAnchor="page" w:hAnchor="page" w:x="2686" w:y="13341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 w:line="150" w:lineRule="exact"/>
        <w:ind w:firstLine="500"/>
        <w:jc w:val="both"/>
      </w:pPr>
      <w:r>
        <w:t>Запретить ссудополучателю:</w:t>
      </w:r>
    </w:p>
    <w:p w:rsidR="000D22EC" w:rsidRDefault="000D22EC">
      <w:pPr>
        <w:rPr>
          <w:sz w:val="2"/>
          <w:szCs w:val="2"/>
        </w:rPr>
        <w:sectPr w:rsidR="000D22EC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D22EC" w:rsidRDefault="00236B29">
      <w:pPr>
        <w:pStyle w:val="a5"/>
        <w:framePr w:wrap="around" w:vAnchor="page" w:hAnchor="page" w:x="7132" w:y="3282"/>
        <w:shd w:val="clear" w:color="auto" w:fill="auto"/>
        <w:spacing w:line="100" w:lineRule="exact"/>
        <w:ind w:left="20"/>
      </w:pPr>
      <w:r>
        <w:lastRenderedPageBreak/>
        <w:t>6406707</w:t>
      </w:r>
      <w:r>
        <w:rPr>
          <w:rStyle w:val="0pt"/>
        </w:rPr>
        <w:t>/</w:t>
      </w:r>
      <w:r>
        <w:t>619597</w:t>
      </w:r>
      <w:r>
        <w:rPr>
          <w:rStyle w:val="0pt"/>
        </w:rPr>
        <w:t>(</w:t>
      </w:r>
      <w:r>
        <w:t>1</w:t>
      </w:r>
      <w:r>
        <w:rPr>
          <w:rStyle w:val="0pt"/>
        </w:rPr>
        <w:t>)</w:t>
      </w:r>
    </w:p>
    <w:p w:rsidR="000D22EC" w:rsidRDefault="00236B29">
      <w:pPr>
        <w:pStyle w:val="21"/>
        <w:framePr w:w="6499" w:h="4148" w:hRule="exact" w:wrap="around" w:vAnchor="page" w:hAnchor="page" w:x="2719" w:y="3712"/>
        <w:numPr>
          <w:ilvl w:val="1"/>
          <w:numId w:val="1"/>
        </w:numPr>
        <w:shd w:val="clear" w:color="auto" w:fill="auto"/>
        <w:spacing w:before="0" w:after="0" w:line="182" w:lineRule="exact"/>
        <w:ind w:left="20" w:firstLine="480"/>
        <w:jc w:val="both"/>
      </w:pPr>
      <w:r>
        <w:t xml:space="preserve"> Передачу здания, указанного в постановлении, в пользование третьим лицам,</w:t>
      </w:r>
      <w:r>
        <w:br/>
        <w:t>переуступку прав пользования им, передачу прав пользования зданием в залог и внесение</w:t>
      </w:r>
      <w:r>
        <w:br/>
        <w:t>прав пользования зданием в уставный капитал любых других субъектов хозяйственной</w:t>
      </w:r>
      <w:r>
        <w:br/>
        <w:t>деятельности.</w:t>
      </w:r>
    </w:p>
    <w:p w:rsidR="000D22EC" w:rsidRDefault="00236B29">
      <w:pPr>
        <w:pStyle w:val="21"/>
        <w:framePr w:w="6499" w:h="4148" w:hRule="exact" w:wrap="around" w:vAnchor="page" w:hAnchor="page" w:x="2719" w:y="3712"/>
        <w:numPr>
          <w:ilvl w:val="1"/>
          <w:numId w:val="1"/>
        </w:numPr>
        <w:shd w:val="clear" w:color="auto" w:fill="auto"/>
        <w:spacing w:before="0" w:after="0" w:line="182" w:lineRule="exact"/>
        <w:ind w:left="20" w:firstLine="480"/>
        <w:jc w:val="both"/>
      </w:pPr>
      <w:r>
        <w:t xml:space="preserve"> Использование здания не по назначению, указанному в пункте 1 постановления.</w:t>
      </w:r>
    </w:p>
    <w:p w:rsidR="000D22EC" w:rsidRDefault="00236B29">
      <w:pPr>
        <w:pStyle w:val="21"/>
        <w:framePr w:w="6499" w:h="4148" w:hRule="exact" w:wrap="around" w:vAnchor="page" w:hAnchor="page" w:x="2719" w:y="3712"/>
        <w:numPr>
          <w:ilvl w:val="1"/>
          <w:numId w:val="1"/>
        </w:numPr>
        <w:shd w:val="clear" w:color="auto" w:fill="auto"/>
        <w:spacing w:before="0" w:after="176" w:line="182" w:lineRule="exact"/>
        <w:ind w:left="20" w:firstLine="480"/>
        <w:jc w:val="both"/>
      </w:pPr>
      <w:r>
        <w:t xml:space="preserve"> Перепланировку помещений здания и их неотделимые улучшения без</w:t>
      </w:r>
      <w:r>
        <w:br/>
        <w:t>письменного согласия ссудодателя.</w:t>
      </w:r>
    </w:p>
    <w:p w:rsidR="000D22EC" w:rsidRDefault="00236B29">
      <w:pPr>
        <w:pStyle w:val="21"/>
        <w:framePr w:w="6499" w:h="4148" w:hRule="exact" w:wrap="around" w:vAnchor="page" w:hAnchor="page" w:x="2719" w:y="3712"/>
        <w:numPr>
          <w:ilvl w:val="0"/>
          <w:numId w:val="1"/>
        </w:numPr>
        <w:shd w:val="clear" w:color="auto" w:fill="auto"/>
        <w:spacing w:before="0" w:after="0" w:line="187" w:lineRule="exact"/>
        <w:ind w:left="20" w:firstLine="480"/>
        <w:jc w:val="both"/>
      </w:pPr>
      <w:r>
        <w:t xml:space="preserve"> Ссудополучателю:</w:t>
      </w:r>
    </w:p>
    <w:p w:rsidR="000D22EC" w:rsidRDefault="00236B29">
      <w:pPr>
        <w:pStyle w:val="21"/>
        <w:framePr w:w="6499" w:h="4148" w:hRule="exact" w:wrap="around" w:vAnchor="page" w:hAnchor="page" w:x="2719" w:y="3712"/>
        <w:numPr>
          <w:ilvl w:val="1"/>
          <w:numId w:val="1"/>
        </w:numPr>
        <w:shd w:val="clear" w:color="auto" w:fill="auto"/>
        <w:spacing w:before="0" w:after="0" w:line="187" w:lineRule="exact"/>
        <w:ind w:left="20" w:firstLine="480"/>
        <w:jc w:val="both"/>
      </w:pPr>
      <w:r>
        <w:t xml:space="preserve"> Получить информацию отдела надзорной деятельности </w:t>
      </w:r>
      <w:proofErr w:type="spellStart"/>
      <w:r>
        <w:t>г</w:t>
      </w:r>
      <w:proofErr w:type="gramStart"/>
      <w:r>
        <w:t>.С</w:t>
      </w:r>
      <w:proofErr w:type="gramEnd"/>
      <w:r>
        <w:t>основый</w:t>
      </w:r>
      <w:proofErr w:type="spellEnd"/>
      <w:r>
        <w:t xml:space="preserve"> Бор и</w:t>
      </w:r>
      <w:r>
        <w:br/>
        <w:t>территориального отделения Межрегионального управления № 122 ФМБА России о</w:t>
      </w:r>
      <w:r>
        <w:br/>
        <w:t>мероприятиях, выполнение которых необходимо для обеспечения нормальной эксплуатации</w:t>
      </w:r>
      <w:r>
        <w:br/>
        <w:t>помещений в соответствии с ра</w:t>
      </w:r>
      <w:r>
        <w:t>зрешенным использованием.</w:t>
      </w:r>
    </w:p>
    <w:p w:rsidR="000D22EC" w:rsidRDefault="00236B29">
      <w:pPr>
        <w:pStyle w:val="21"/>
        <w:framePr w:w="6499" w:h="4148" w:hRule="exact" w:wrap="around" w:vAnchor="page" w:hAnchor="page" w:x="2719" w:y="3712"/>
        <w:numPr>
          <w:ilvl w:val="1"/>
          <w:numId w:val="1"/>
        </w:numPr>
        <w:shd w:val="clear" w:color="auto" w:fill="auto"/>
        <w:spacing w:before="0" w:after="0" w:line="187" w:lineRule="exact"/>
        <w:ind w:left="20" w:firstLine="480"/>
        <w:jc w:val="both"/>
      </w:pPr>
      <w:r>
        <w:t xml:space="preserve"> Обеспечить оплату услуг по энергоснабжению, техническому и</w:t>
      </w:r>
      <w:r>
        <w:br/>
        <w:t>электротехническому обслуживанию здания, и относящихся к нему инженерных сетей,</w:t>
      </w:r>
      <w:r>
        <w:br/>
        <w:t>обслуживанию пожарно-охранной сигнализации, уборке прилегающей территории.</w:t>
      </w:r>
    </w:p>
    <w:p w:rsidR="000D22EC" w:rsidRDefault="00236B29">
      <w:pPr>
        <w:pStyle w:val="21"/>
        <w:framePr w:w="6499" w:h="4148" w:hRule="exact" w:wrap="around" w:vAnchor="page" w:hAnchor="page" w:x="2719" w:y="3712"/>
        <w:numPr>
          <w:ilvl w:val="1"/>
          <w:numId w:val="1"/>
        </w:numPr>
        <w:shd w:val="clear" w:color="auto" w:fill="auto"/>
        <w:spacing w:before="0" w:after="210" w:line="187" w:lineRule="exact"/>
        <w:ind w:left="20" w:firstLine="480"/>
        <w:jc w:val="both"/>
      </w:pPr>
      <w:r>
        <w:t xml:space="preserve"> Обеспечить выв</w:t>
      </w:r>
      <w:r>
        <w:t>оз и размещение (утилизацию) отходов производства и</w:t>
      </w:r>
      <w:r>
        <w:br/>
        <w:t>потребления в установленном законодательством порядке.</w:t>
      </w:r>
    </w:p>
    <w:p w:rsidR="000D22EC" w:rsidRDefault="00236B29">
      <w:pPr>
        <w:pStyle w:val="21"/>
        <w:framePr w:w="6499" w:h="4148" w:hRule="exact" w:wrap="around" w:vAnchor="page" w:hAnchor="page" w:x="2719" w:y="3712"/>
        <w:numPr>
          <w:ilvl w:val="0"/>
          <w:numId w:val="1"/>
        </w:numPr>
        <w:shd w:val="clear" w:color="auto" w:fill="auto"/>
        <w:spacing w:before="0" w:after="148" w:line="150" w:lineRule="exact"/>
        <w:ind w:left="20" w:firstLine="480"/>
        <w:jc w:val="both"/>
      </w:pPr>
      <w:r>
        <w:t xml:space="preserve"> Настоящее постановление вступает в силу со дня подписания.</w:t>
      </w:r>
    </w:p>
    <w:p w:rsidR="000D22EC" w:rsidRDefault="00236B29">
      <w:pPr>
        <w:pStyle w:val="21"/>
        <w:framePr w:w="6499" w:h="4148" w:hRule="exact" w:wrap="around" w:vAnchor="page" w:hAnchor="page" w:x="2719" w:y="3712"/>
        <w:shd w:val="clear" w:color="auto" w:fill="auto"/>
        <w:spacing w:before="0" w:after="0" w:line="150" w:lineRule="exact"/>
        <w:ind w:left="5258"/>
        <w:jc w:val="both"/>
      </w:pPr>
      <w:r>
        <w:t>собой.</w:t>
      </w:r>
    </w:p>
    <w:p w:rsidR="000D22EC" w:rsidRDefault="00236B29">
      <w:pPr>
        <w:pStyle w:val="21"/>
        <w:framePr w:wrap="around" w:vAnchor="page" w:hAnchor="page" w:x="8251" w:y="8581"/>
        <w:shd w:val="clear" w:color="auto" w:fill="auto"/>
        <w:spacing w:before="0" w:after="0" w:line="150" w:lineRule="exact"/>
        <w:ind w:left="100"/>
      </w:pPr>
      <w:r>
        <w:t>С.Г. Лютиков</w:t>
      </w:r>
    </w:p>
    <w:p w:rsidR="000D22EC" w:rsidRDefault="00236B29">
      <w:pPr>
        <w:pStyle w:val="21"/>
        <w:framePr w:wrap="around" w:vAnchor="page" w:hAnchor="page" w:x="2719" w:y="7655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150" w:lineRule="exact"/>
        <w:ind w:left="453" w:right="1270"/>
        <w:jc w:val="both"/>
      </w:pPr>
      <w:r>
        <w:t xml:space="preserve">Контроль за исполнением настоящего постановления оставляю </w:t>
      </w:r>
      <w:proofErr w:type="gramStart"/>
      <w:r>
        <w:t>за</w:t>
      </w:r>
      <w:proofErr w:type="gramEnd"/>
    </w:p>
    <w:p w:rsidR="000D22EC" w:rsidRDefault="00236B29">
      <w:pPr>
        <w:pStyle w:val="21"/>
        <w:framePr w:w="6499" w:h="428" w:hRule="exact" w:wrap="around" w:vAnchor="page" w:hAnchor="page" w:x="2719" w:y="8368"/>
        <w:shd w:val="clear" w:color="auto" w:fill="auto"/>
        <w:spacing w:before="0" w:after="0" w:line="185" w:lineRule="exact"/>
        <w:ind w:left="20" w:right="3487"/>
        <w:jc w:val="both"/>
      </w:pPr>
      <w:r>
        <w:t xml:space="preserve">Первый </w:t>
      </w:r>
      <w:r>
        <w:t>заместитель главы администрации</w:t>
      </w:r>
      <w:r>
        <w:br/>
        <w:t>Сосновоборского городского округа</w:t>
      </w:r>
    </w:p>
    <w:p w:rsidR="000D22EC" w:rsidRDefault="00236B29">
      <w:pPr>
        <w:pStyle w:val="30"/>
        <w:framePr w:w="6499" w:h="245" w:hRule="exact" w:wrap="around" w:vAnchor="page" w:hAnchor="page" w:x="2719" w:y="13044"/>
        <w:shd w:val="clear" w:color="auto" w:fill="auto"/>
        <w:spacing w:before="0"/>
        <w:ind w:left="20" w:right="5760"/>
      </w:pPr>
      <w:r>
        <w:t>Иен. Скурыгина Е.А. 2-90-73, ЯЕ</w:t>
      </w:r>
    </w:p>
    <w:p w:rsidR="000D22EC" w:rsidRDefault="00236B29">
      <w:pPr>
        <w:rPr>
          <w:sz w:val="2"/>
          <w:szCs w:val="2"/>
        </w:rPr>
      </w:pPr>
      <w:r>
        <w:pict>
          <v:shape id="_x0000_s1027" type="#_x0000_t75" style="position:absolute;margin-left:289.6pt;margin-top:390.95pt;width:105.1pt;height:105.6pt;z-index:-2516587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</w:p>
    <w:sectPr w:rsidR="000D22EC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29" w:rsidRDefault="00236B29">
      <w:r>
        <w:separator/>
      </w:r>
    </w:p>
  </w:endnote>
  <w:endnote w:type="continuationSeparator" w:id="0">
    <w:p w:rsidR="00236B29" w:rsidRDefault="0023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29" w:rsidRDefault="00236B29"/>
  </w:footnote>
  <w:footnote w:type="continuationSeparator" w:id="0">
    <w:p w:rsidR="00236B29" w:rsidRDefault="00236B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6816"/>
    <w:multiLevelType w:val="multilevel"/>
    <w:tmpl w:val="9D3EF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D22EC"/>
    <w:rsid w:val="000D22EC"/>
    <w:rsid w:val="00236B29"/>
    <w:rsid w:val="00F0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0pt">
    <w:name w:val="Колонтитул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168" w:lineRule="exact"/>
      <w:jc w:val="center"/>
    </w:pPr>
    <w:rPr>
      <w:rFonts w:ascii="Times New Roman" w:eastAsia="Times New Roman" w:hAnsi="Times New Roman" w:cs="Times New Roman"/>
      <w:b/>
      <w:bCs/>
      <w:spacing w:val="-1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0" w:line="91" w:lineRule="exact"/>
    </w:pPr>
    <w:rPr>
      <w:rFonts w:ascii="Times New Roman" w:eastAsia="Times New Roman" w:hAnsi="Times New Roman" w:cs="Times New Roman"/>
      <w:spacing w:val="-1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0pt">
    <w:name w:val="Колонтитул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168" w:lineRule="exact"/>
      <w:jc w:val="center"/>
    </w:pPr>
    <w:rPr>
      <w:rFonts w:ascii="Times New Roman" w:eastAsia="Times New Roman" w:hAnsi="Times New Roman" w:cs="Times New Roman"/>
      <w:b/>
      <w:bCs/>
      <w:spacing w:val="-1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0" w:line="91" w:lineRule="exact"/>
    </w:pPr>
    <w:rPr>
      <w:rFonts w:ascii="Times New Roman" w:eastAsia="Times New Roman" w:hAnsi="Times New Roman" w:cs="Times New Roman"/>
      <w:spacing w:val="-1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КУМИ-Скурыгина Е.А.</dc:creator>
  <cp:lastModifiedBy>КУМИ-Скурыгина Е.А.</cp:lastModifiedBy>
  <cp:revision>2</cp:revision>
  <dcterms:created xsi:type="dcterms:W3CDTF">2021-09-21T08:27:00Z</dcterms:created>
  <dcterms:modified xsi:type="dcterms:W3CDTF">2021-09-21T08:27:00Z</dcterms:modified>
</cp:coreProperties>
</file>