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57" w:rsidRDefault="00773857" w:rsidP="00773857">
      <w:r>
        <w:rPr>
          <w:noProof/>
        </w:rPr>
        <w:drawing>
          <wp:anchor distT="0" distB="0" distL="114300" distR="114300" simplePos="0" relativeHeight="251660288" behindDoc="0" locked="0" layoutInCell="0" allowOverlap="1">
            <wp:simplePos x="0" y="0"/>
            <wp:positionH relativeFrom="column">
              <wp:posOffset>2918460</wp:posOffset>
            </wp:positionH>
            <wp:positionV relativeFrom="paragraph">
              <wp:posOffset>13335</wp:posOffset>
            </wp:positionV>
            <wp:extent cx="514350" cy="647700"/>
            <wp:effectExtent l="19050" t="0" r="0" b="0"/>
            <wp:wrapTopAndBottom/>
            <wp:docPr id="5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srcRect/>
                    <a:stretch>
                      <a:fillRect/>
                    </a:stretch>
                  </pic:blipFill>
                  <pic:spPr bwMode="auto">
                    <a:xfrm>
                      <a:off x="0" y="0"/>
                      <a:ext cx="514350" cy="647700"/>
                    </a:xfrm>
                    <a:prstGeom prst="rect">
                      <a:avLst/>
                    </a:prstGeom>
                    <a:noFill/>
                    <a:ln w="9525">
                      <a:noFill/>
                      <a:miter lim="800000"/>
                      <a:headEnd/>
                      <a:tailEnd/>
                    </a:ln>
                  </pic:spPr>
                </pic:pic>
              </a:graphicData>
            </a:graphic>
          </wp:anchor>
        </w:drawing>
      </w:r>
    </w:p>
    <w:p w:rsidR="00773857" w:rsidRPr="00AB32FC" w:rsidRDefault="00773857" w:rsidP="00773857">
      <w:pPr>
        <w:jc w:val="center"/>
        <w:rPr>
          <w:b/>
          <w:sz w:val="22"/>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73857" w:rsidRPr="00AB32FC" w:rsidRDefault="00773857" w:rsidP="00773857">
      <w:pPr>
        <w:jc w:val="center"/>
        <w:rPr>
          <w:b/>
          <w:sz w:val="12"/>
          <w:szCs w:val="12"/>
        </w:rPr>
      </w:pPr>
    </w:p>
    <w:p w:rsidR="00773857" w:rsidRPr="00A25803" w:rsidRDefault="00773857" w:rsidP="00773857">
      <w:pPr>
        <w:jc w:val="center"/>
        <w:rPr>
          <w:b/>
        </w:rPr>
      </w:pPr>
      <w:r w:rsidRPr="00A25803">
        <w:rPr>
          <w:b/>
        </w:rPr>
        <w:t xml:space="preserve">КОМИТЕТ </w:t>
      </w:r>
      <w:r>
        <w:rPr>
          <w:b/>
        </w:rPr>
        <w:t>ФИНАНСОВ</w:t>
      </w:r>
    </w:p>
    <w:p w:rsidR="00773857" w:rsidRPr="00AB32FC" w:rsidRDefault="00C400AC" w:rsidP="00773857">
      <w:pPr>
        <w:jc w:val="center"/>
        <w:rPr>
          <w:b/>
        </w:rPr>
      </w:pPr>
      <w:r w:rsidRPr="00C400AC">
        <w:rPr>
          <w:noProof/>
        </w:rPr>
        <w:pict>
          <v:line id="Прямая соединительная линия 1" o:spid="_x0000_s1026" style="position:absolute;left:0;text-align:left;z-index:251659264;visibility:visibl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goZA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" strokeweight="2pt">
            <v:stroke startarrowwidth="narrow" startarrowlength="short" endarrowwidth="narrow" endarrowlength="short"/>
          </v:line>
        </w:pict>
      </w:r>
    </w:p>
    <w:p w:rsidR="00773857" w:rsidRDefault="00773857" w:rsidP="00C27A26">
      <w:pPr>
        <w:jc w:val="center"/>
        <w:rPr>
          <w:b/>
          <w:spacing w:val="20"/>
          <w:sz w:val="32"/>
        </w:rPr>
      </w:pPr>
      <w:r>
        <w:rPr>
          <w:b/>
          <w:spacing w:val="20"/>
          <w:sz w:val="32"/>
        </w:rPr>
        <w:t>РАСПОРЯЖЕНИЕ</w:t>
      </w:r>
    </w:p>
    <w:p w:rsidR="00773857" w:rsidRDefault="00773857" w:rsidP="00773857">
      <w:pPr>
        <w:jc w:val="center"/>
      </w:pPr>
    </w:p>
    <w:p w:rsidR="00773857" w:rsidRDefault="00773857" w:rsidP="00773857">
      <w:pPr>
        <w:jc w:val="center"/>
      </w:pPr>
      <w:r w:rsidRPr="00837E5A">
        <w:t xml:space="preserve">от </w:t>
      </w:r>
      <w:r w:rsidR="00837E5A" w:rsidRPr="00837E5A">
        <w:t>07</w:t>
      </w:r>
      <w:r w:rsidR="00C27A26" w:rsidRPr="00837E5A">
        <w:t>.1</w:t>
      </w:r>
      <w:r w:rsidR="00837E5A" w:rsidRPr="00837E5A">
        <w:t>2</w:t>
      </w:r>
      <w:r w:rsidR="00C27A26" w:rsidRPr="00837E5A">
        <w:t>.</w:t>
      </w:r>
      <w:r w:rsidR="00C27A26">
        <w:t>2022</w:t>
      </w:r>
      <w:r>
        <w:t xml:space="preserve"> № </w:t>
      </w:r>
      <w:r w:rsidR="009B0747">
        <w:t>2</w:t>
      </w:r>
      <w:r w:rsidR="00837E5A">
        <w:t>4</w:t>
      </w:r>
      <w:r w:rsidR="00C27A26">
        <w:t>-р</w:t>
      </w:r>
    </w:p>
    <w:p w:rsidR="00773857" w:rsidRPr="00031C5B" w:rsidRDefault="00773857" w:rsidP="00773857">
      <w:pPr>
        <w:pStyle w:val="Pro-Gramma"/>
        <w:spacing w:before="0"/>
        <w:ind w:left="0"/>
        <w:rPr>
          <w:b/>
          <w:color w:val="0070C0"/>
        </w:rPr>
      </w:pPr>
    </w:p>
    <w:p w:rsidR="00773857" w:rsidRPr="004C602E" w:rsidRDefault="00773857" w:rsidP="00773857">
      <w:pPr>
        <w:pStyle w:val="3"/>
        <w:spacing w:before="0" w:after="0"/>
        <w:ind w:right="48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внесении изменений в распоряжение комитета финансов от </w:t>
      </w:r>
      <w:r w:rsidR="009B0747">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.0</w:t>
      </w:r>
      <w:r w:rsidR="009B0747">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.201</w:t>
      </w:r>
      <w:r w:rsidR="009B0747">
        <w:rPr>
          <w:rFonts w:ascii="Times New Roman" w:hAnsi="Times New Roman" w:cs="Times New Roman"/>
          <w:color w:val="000000" w:themeColor="text1"/>
          <w:sz w:val="24"/>
          <w:szCs w:val="24"/>
        </w:rPr>
        <w:t>9 № 12</w:t>
      </w:r>
      <w:r>
        <w:rPr>
          <w:rFonts w:ascii="Times New Roman" w:hAnsi="Times New Roman" w:cs="Times New Roman"/>
          <w:color w:val="000000" w:themeColor="text1"/>
          <w:sz w:val="24"/>
          <w:szCs w:val="24"/>
        </w:rPr>
        <w:t>-р «</w:t>
      </w:r>
      <w:r w:rsidRPr="004C602E">
        <w:rPr>
          <w:rFonts w:ascii="Times New Roman" w:hAnsi="Times New Roman" w:cs="Times New Roman"/>
          <w:color w:val="000000" w:themeColor="text1"/>
          <w:sz w:val="24"/>
          <w:szCs w:val="24"/>
        </w:rPr>
        <w:t xml:space="preserve">Об утверждении порядка </w:t>
      </w:r>
      <w:r w:rsidR="009B0747">
        <w:rPr>
          <w:rFonts w:ascii="Times New Roman" w:hAnsi="Times New Roman" w:cs="Times New Roman"/>
          <w:color w:val="000000" w:themeColor="text1"/>
          <w:sz w:val="24"/>
          <w:szCs w:val="24"/>
        </w:rPr>
        <w:t>составления и ведения кассового плана исполнения</w:t>
      </w:r>
      <w:r w:rsidRPr="004C602E">
        <w:rPr>
          <w:rFonts w:ascii="Times New Roman" w:hAnsi="Times New Roman" w:cs="Times New Roman"/>
          <w:color w:val="000000" w:themeColor="text1"/>
          <w:sz w:val="24"/>
          <w:szCs w:val="24"/>
        </w:rPr>
        <w:t xml:space="preserve"> бюджета Сосновоборского городского округа</w:t>
      </w:r>
      <w:r>
        <w:rPr>
          <w:rFonts w:ascii="Times New Roman" w:hAnsi="Times New Roman" w:cs="Times New Roman"/>
          <w:color w:val="000000" w:themeColor="text1"/>
          <w:sz w:val="24"/>
          <w:szCs w:val="24"/>
        </w:rPr>
        <w:t>»</w:t>
      </w:r>
    </w:p>
    <w:p w:rsidR="00773857" w:rsidRPr="004C602E" w:rsidRDefault="00773857" w:rsidP="00773857">
      <w:pPr>
        <w:pStyle w:val="Pro-Gramma"/>
        <w:spacing w:before="0" w:line="240" w:lineRule="auto"/>
        <w:ind w:left="0"/>
        <w:rPr>
          <w:rFonts w:ascii="Times New Roman" w:hAnsi="Times New Roman"/>
          <w:color w:val="000000" w:themeColor="text1"/>
          <w:sz w:val="24"/>
        </w:rPr>
      </w:pPr>
    </w:p>
    <w:p w:rsidR="009B0747" w:rsidRDefault="009B0747" w:rsidP="0013384B">
      <w:pPr>
        <w:ind w:firstLine="709"/>
        <w:jc w:val="both"/>
        <w:rPr>
          <w:snapToGrid w:val="0"/>
        </w:rPr>
      </w:pPr>
      <w:proofErr w:type="gramStart"/>
      <w:r w:rsidRPr="00DD69AB">
        <w:rPr>
          <w:snapToGrid w:val="0"/>
        </w:rPr>
        <w:t xml:space="preserve">В соответствии со статьями 215.1 и 217.1 Бюджетного кодекса Российской Федерации в целях </w:t>
      </w:r>
      <w:r w:rsidRPr="00DD69AB">
        <w:t>обеспечения сбалансированности бюджета Сосновоборского городского округа (далее местного бюджета) в процессе его исполнения,</w:t>
      </w:r>
      <w:r w:rsidRPr="00DD69AB">
        <w:rPr>
          <w:snapToGrid w:val="0"/>
        </w:rPr>
        <w:t xml:space="preserve"> полного и своевременного выполнения денежных обязательств </w:t>
      </w:r>
      <w:r w:rsidRPr="00DD69AB">
        <w:t xml:space="preserve">главными распорядителями </w:t>
      </w:r>
      <w:r w:rsidRPr="006D2CAF">
        <w:t xml:space="preserve">бюджетных средств и получателями средств местного бюджета </w:t>
      </w:r>
      <w:r w:rsidRPr="006D2CAF">
        <w:rPr>
          <w:snapToGrid w:val="0"/>
        </w:rPr>
        <w:t>в текущем финансовом году, определения правил составления и ведения кассового плана исполнения</w:t>
      </w:r>
      <w:r>
        <w:rPr>
          <w:snapToGrid w:val="0"/>
        </w:rPr>
        <w:t xml:space="preserve"> местного</w:t>
      </w:r>
      <w:r w:rsidRPr="006D2CAF">
        <w:rPr>
          <w:snapToGrid w:val="0"/>
        </w:rPr>
        <w:t xml:space="preserve"> бюджета, а также состава и сроков</w:t>
      </w:r>
      <w:proofErr w:type="gramEnd"/>
      <w:r w:rsidRPr="006D2CAF">
        <w:rPr>
          <w:snapToGrid w:val="0"/>
        </w:rPr>
        <w:t xml:space="preserve"> представления главными распорядителями и получателями средств </w:t>
      </w:r>
      <w:r>
        <w:rPr>
          <w:snapToGrid w:val="0"/>
        </w:rPr>
        <w:t xml:space="preserve">местного </w:t>
      </w:r>
      <w:r w:rsidRPr="006D2CAF">
        <w:rPr>
          <w:snapToGrid w:val="0"/>
        </w:rPr>
        <w:t>бюджета, главными администраторами доходов, главными администраторами источников финансирования дефицита бюджета сведений, необходимых для составления и ведения кассового плана в текущем финансовом году, а также для достижения</w:t>
      </w:r>
      <w:r w:rsidRPr="00DD69AB">
        <w:rPr>
          <w:snapToGrid w:val="0"/>
        </w:rPr>
        <w:t xml:space="preserve"> наиболее оптимальных условий привлечения заемных средств в местный бюджет:</w:t>
      </w:r>
    </w:p>
    <w:p w:rsidR="009B0747" w:rsidRDefault="009B0747" w:rsidP="0013384B">
      <w:pPr>
        <w:ind w:firstLine="709"/>
        <w:jc w:val="both"/>
        <w:rPr>
          <w:snapToGrid w:val="0"/>
        </w:rPr>
      </w:pPr>
    </w:p>
    <w:p w:rsidR="005A509B" w:rsidRDefault="008069AA" w:rsidP="003A3C35">
      <w:pPr>
        <w:pStyle w:val="a6"/>
        <w:numPr>
          <w:ilvl w:val="0"/>
          <w:numId w:val="2"/>
        </w:numPr>
        <w:tabs>
          <w:tab w:val="left" w:pos="993"/>
        </w:tabs>
        <w:ind w:left="0" w:firstLine="567"/>
        <w:jc w:val="both"/>
        <w:rPr>
          <w:snapToGrid w:val="0"/>
        </w:rPr>
      </w:pPr>
      <w:r>
        <w:rPr>
          <w:snapToGrid w:val="0"/>
        </w:rPr>
        <w:t>Изложить</w:t>
      </w:r>
      <w:r w:rsidR="005A509B">
        <w:rPr>
          <w:snapToGrid w:val="0"/>
        </w:rPr>
        <w:t xml:space="preserve"> </w:t>
      </w:r>
      <w:r>
        <w:rPr>
          <w:snapToGrid w:val="0"/>
        </w:rPr>
        <w:t>Порядок в новой редакции согласно приложению к настоящему распоряжению.</w:t>
      </w:r>
      <w:r w:rsidR="005A509B" w:rsidRPr="005A509B">
        <w:rPr>
          <w:snapToGrid w:val="0"/>
        </w:rPr>
        <w:t xml:space="preserve"> </w:t>
      </w:r>
    </w:p>
    <w:p w:rsidR="008B0FB0" w:rsidRPr="004C602E" w:rsidRDefault="005A509B" w:rsidP="003A3C35">
      <w:pPr>
        <w:ind w:firstLine="567"/>
        <w:jc w:val="both"/>
      </w:pPr>
      <w:r>
        <w:t>2</w:t>
      </w:r>
      <w:r w:rsidR="008B0FB0" w:rsidRPr="004C602E">
        <w:t>.</w:t>
      </w:r>
      <w:r w:rsidR="008B0FB0">
        <w:t xml:space="preserve"> </w:t>
      </w:r>
      <w:r w:rsidR="008B0FB0" w:rsidRPr="004C602E">
        <w:t xml:space="preserve"> Бюджетному отделу (</w:t>
      </w:r>
      <w:proofErr w:type="spellStart"/>
      <w:r w:rsidR="008B0FB0">
        <w:t>Блекловой</w:t>
      </w:r>
      <w:proofErr w:type="spellEnd"/>
      <w:r w:rsidR="008B0FB0">
        <w:t xml:space="preserve"> Е.Е.</w:t>
      </w:r>
      <w:r w:rsidR="008B0FB0" w:rsidRPr="004C602E">
        <w:t>) довести данное распоряжение до главных распорядителей бюджетных средств Сосновоборского городского округа Ленинградской области.</w:t>
      </w:r>
    </w:p>
    <w:p w:rsidR="008B0FB0" w:rsidRPr="004C602E" w:rsidRDefault="005A509B" w:rsidP="003A3C35">
      <w:pPr>
        <w:ind w:firstLine="567"/>
        <w:jc w:val="both"/>
      </w:pPr>
      <w:r>
        <w:t>3</w:t>
      </w:r>
      <w:r w:rsidR="008B0FB0" w:rsidRPr="004C602E">
        <w:t>.</w:t>
      </w:r>
      <w:r w:rsidR="008B0FB0">
        <w:t xml:space="preserve"> </w:t>
      </w:r>
      <w:r w:rsidR="008B0FB0" w:rsidRPr="004C602E">
        <w:t xml:space="preserve">Настоящее распоряжение вступает в силу с </w:t>
      </w:r>
      <w:r w:rsidR="00706B8D">
        <w:t>момента подписания и распрост</w:t>
      </w:r>
      <w:r w:rsidR="000F017E">
        <w:t>р</w:t>
      </w:r>
      <w:r w:rsidR="00706B8D">
        <w:t>аняется на правоотношения, возник</w:t>
      </w:r>
      <w:r w:rsidR="000F017E">
        <w:t>ающие с момента формирования показателей кассового плана на 2023 год.</w:t>
      </w:r>
    </w:p>
    <w:p w:rsidR="008B0FB0" w:rsidRDefault="005A509B" w:rsidP="003A3C35">
      <w:pPr>
        <w:ind w:firstLine="567"/>
        <w:jc w:val="both"/>
      </w:pPr>
      <w:r>
        <w:t>4</w:t>
      </w:r>
      <w:r w:rsidR="008B0FB0" w:rsidRPr="004C602E">
        <w:t>.</w:t>
      </w:r>
      <w:r w:rsidR="008B0FB0">
        <w:t xml:space="preserve"> </w:t>
      </w:r>
      <w:r w:rsidR="008B0FB0" w:rsidRPr="004C602E">
        <w:t xml:space="preserve">Контроль за исполнением настоящего </w:t>
      </w:r>
      <w:r w:rsidR="008B0FB0">
        <w:t>распоряжения</w:t>
      </w:r>
      <w:r w:rsidR="008B0FB0" w:rsidRPr="004C602E">
        <w:t xml:space="preserve"> возложить на заместителя председателя комитета, начальника бюджетного отдела </w:t>
      </w:r>
      <w:proofErr w:type="spellStart"/>
      <w:r w:rsidR="008B0FB0">
        <w:t>Блеклову</w:t>
      </w:r>
      <w:proofErr w:type="spellEnd"/>
      <w:r w:rsidR="008B0FB0">
        <w:t xml:space="preserve"> Е.Е.</w:t>
      </w:r>
    </w:p>
    <w:p w:rsidR="00B85F19" w:rsidRDefault="00B85F19" w:rsidP="0013384B">
      <w:pPr>
        <w:ind w:left="142" w:firstLine="560"/>
        <w:jc w:val="both"/>
      </w:pPr>
    </w:p>
    <w:p w:rsidR="0013384B" w:rsidRDefault="0013384B" w:rsidP="0013384B"/>
    <w:p w:rsidR="005A509B" w:rsidRDefault="005A509B" w:rsidP="0013384B"/>
    <w:p w:rsidR="000C5D90" w:rsidRPr="00B85F19" w:rsidRDefault="008B0FB0" w:rsidP="005A509B">
      <w:pPr>
        <w:pStyle w:val="11"/>
        <w:shd w:val="clear" w:color="auto" w:fill="auto"/>
        <w:ind w:right="40"/>
        <w:jc w:val="both"/>
        <w:rPr>
          <w:sz w:val="24"/>
          <w:szCs w:val="24"/>
        </w:rPr>
      </w:pPr>
      <w:r w:rsidRPr="00B85F19">
        <w:rPr>
          <w:sz w:val="24"/>
          <w:szCs w:val="24"/>
        </w:rPr>
        <w:t>Председатель комитета финансов                                                                          Т.Р.Попова</w:t>
      </w:r>
    </w:p>
    <w:p w:rsidR="00892351" w:rsidRDefault="00892351" w:rsidP="008B0FB0">
      <w:pPr>
        <w:jc w:val="both"/>
        <w:rPr>
          <w:color w:val="000000" w:themeColor="text1"/>
          <w:sz w:val="12"/>
          <w:szCs w:val="12"/>
        </w:rPr>
      </w:pPr>
    </w:p>
    <w:p w:rsidR="00892351" w:rsidRDefault="00892351" w:rsidP="008B0FB0">
      <w:pPr>
        <w:jc w:val="both"/>
        <w:rPr>
          <w:color w:val="000000" w:themeColor="text1"/>
          <w:sz w:val="12"/>
          <w:szCs w:val="12"/>
        </w:rPr>
      </w:pPr>
    </w:p>
    <w:p w:rsidR="00892351" w:rsidRDefault="00892351" w:rsidP="008B0FB0">
      <w:pPr>
        <w:jc w:val="both"/>
        <w:rPr>
          <w:color w:val="000000" w:themeColor="text1"/>
          <w:sz w:val="12"/>
          <w:szCs w:val="12"/>
        </w:rPr>
      </w:pPr>
    </w:p>
    <w:p w:rsidR="00892351" w:rsidRDefault="00892351" w:rsidP="008B0FB0">
      <w:pPr>
        <w:jc w:val="both"/>
        <w:rPr>
          <w:color w:val="000000" w:themeColor="text1"/>
          <w:sz w:val="12"/>
          <w:szCs w:val="12"/>
        </w:rPr>
      </w:pPr>
    </w:p>
    <w:p w:rsidR="00892351" w:rsidRDefault="00892351" w:rsidP="008B0FB0">
      <w:pPr>
        <w:jc w:val="both"/>
        <w:rPr>
          <w:color w:val="000000" w:themeColor="text1"/>
          <w:sz w:val="12"/>
          <w:szCs w:val="12"/>
        </w:rPr>
      </w:pPr>
    </w:p>
    <w:p w:rsidR="00892351" w:rsidRDefault="00892351" w:rsidP="008B0FB0">
      <w:pPr>
        <w:jc w:val="both"/>
        <w:rPr>
          <w:color w:val="000000" w:themeColor="text1"/>
          <w:sz w:val="12"/>
          <w:szCs w:val="12"/>
        </w:rPr>
      </w:pPr>
    </w:p>
    <w:p w:rsidR="00892351" w:rsidRDefault="00892351" w:rsidP="008B0FB0">
      <w:pPr>
        <w:jc w:val="both"/>
        <w:rPr>
          <w:color w:val="000000" w:themeColor="text1"/>
          <w:sz w:val="12"/>
          <w:szCs w:val="12"/>
        </w:rPr>
      </w:pPr>
    </w:p>
    <w:p w:rsidR="008B0FB0" w:rsidRPr="00920A34" w:rsidRDefault="008B0FB0" w:rsidP="008B0FB0">
      <w:pPr>
        <w:jc w:val="both"/>
        <w:rPr>
          <w:color w:val="000000" w:themeColor="text1"/>
          <w:sz w:val="12"/>
          <w:szCs w:val="12"/>
        </w:rPr>
      </w:pPr>
      <w:r w:rsidRPr="00920A34">
        <w:rPr>
          <w:color w:val="000000" w:themeColor="text1"/>
          <w:sz w:val="12"/>
          <w:szCs w:val="12"/>
        </w:rPr>
        <w:t xml:space="preserve">Исп.: </w:t>
      </w:r>
      <w:proofErr w:type="spellStart"/>
      <w:r w:rsidR="00746393">
        <w:rPr>
          <w:color w:val="000000" w:themeColor="text1"/>
          <w:sz w:val="12"/>
          <w:szCs w:val="12"/>
        </w:rPr>
        <w:t>Фунгуева</w:t>
      </w:r>
      <w:proofErr w:type="spellEnd"/>
      <w:r w:rsidR="00746393">
        <w:rPr>
          <w:color w:val="000000" w:themeColor="text1"/>
          <w:sz w:val="12"/>
          <w:szCs w:val="12"/>
        </w:rPr>
        <w:t xml:space="preserve"> Яна Андреевна</w:t>
      </w:r>
    </w:p>
    <w:p w:rsidR="008B0FB0" w:rsidRPr="00920A34" w:rsidRDefault="008B0FB0" w:rsidP="008B0FB0">
      <w:pPr>
        <w:jc w:val="both"/>
        <w:rPr>
          <w:color w:val="000000" w:themeColor="text1"/>
          <w:sz w:val="12"/>
          <w:szCs w:val="12"/>
        </w:rPr>
      </w:pPr>
      <w:r w:rsidRPr="00920A34">
        <w:rPr>
          <w:color w:val="000000" w:themeColor="text1"/>
          <w:sz w:val="12"/>
          <w:szCs w:val="12"/>
        </w:rPr>
        <w:t>т.(81369)2-21-76</w:t>
      </w:r>
    </w:p>
    <w:p w:rsidR="00940037" w:rsidRDefault="00746393" w:rsidP="008B0FB0">
      <w:pPr>
        <w:rPr>
          <w:color w:val="000000" w:themeColor="text1"/>
          <w:sz w:val="12"/>
          <w:szCs w:val="12"/>
        </w:rPr>
      </w:pPr>
      <w:r>
        <w:rPr>
          <w:color w:val="000000" w:themeColor="text1"/>
          <w:sz w:val="12"/>
          <w:szCs w:val="12"/>
        </w:rPr>
        <w:t>экономист</w:t>
      </w:r>
      <w:r w:rsidR="008B0FB0" w:rsidRPr="00920A34">
        <w:rPr>
          <w:color w:val="000000" w:themeColor="text1"/>
          <w:sz w:val="12"/>
          <w:szCs w:val="12"/>
        </w:rPr>
        <w:t xml:space="preserve"> бюджетного отдела</w:t>
      </w:r>
    </w:p>
    <w:p w:rsidR="0013384B" w:rsidRDefault="0013384B" w:rsidP="0013384B">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13384B" w:rsidRDefault="0013384B" w:rsidP="0013384B">
      <w:pPr>
        <w:pStyle w:val="ConsPlusNormal"/>
        <w:outlineLvl w:val="0"/>
        <w:rPr>
          <w:rFonts w:ascii="Times New Roman" w:hAnsi="Times New Roman" w:cs="Times New Roman"/>
          <w:sz w:val="24"/>
          <w:szCs w:val="24"/>
        </w:rPr>
      </w:pPr>
    </w:p>
    <w:p w:rsidR="0013384B" w:rsidRPr="00156B02" w:rsidRDefault="0013384B" w:rsidP="0013384B">
      <w:pPr>
        <w:pStyle w:val="a7"/>
        <w:rPr>
          <w:rFonts w:ascii="Times New Roman" w:hAnsi="Times New Roman" w:cs="Times New Roman"/>
          <w:sz w:val="24"/>
          <w:szCs w:val="24"/>
        </w:rPr>
      </w:pPr>
      <w:r w:rsidRPr="00156B02">
        <w:rPr>
          <w:rFonts w:ascii="Times New Roman" w:hAnsi="Times New Roman" w:cs="Times New Roman"/>
          <w:sz w:val="24"/>
          <w:szCs w:val="24"/>
        </w:rPr>
        <w:t>Главный специалист-юрисконсульт</w:t>
      </w:r>
    </w:p>
    <w:p w:rsidR="0013384B" w:rsidRDefault="0013384B" w:rsidP="0013384B">
      <w:pPr>
        <w:pStyle w:val="ConsPlusNormal"/>
        <w:outlineLvl w:val="0"/>
        <w:rPr>
          <w:rFonts w:ascii="Times New Roman" w:hAnsi="Times New Roman" w:cs="Times New Roman"/>
          <w:sz w:val="24"/>
          <w:szCs w:val="24"/>
        </w:rPr>
      </w:pPr>
      <w:r w:rsidRPr="00156B02">
        <w:rPr>
          <w:rFonts w:ascii="Times New Roman" w:hAnsi="Times New Roman" w:cs="Times New Roman"/>
          <w:sz w:val="24"/>
          <w:szCs w:val="24"/>
        </w:rPr>
        <w:t xml:space="preserve">_________________ </w:t>
      </w:r>
      <w:r w:rsidR="00837E5A">
        <w:rPr>
          <w:rFonts w:ascii="Times New Roman" w:hAnsi="Times New Roman" w:cs="Times New Roman"/>
          <w:sz w:val="24"/>
          <w:szCs w:val="24"/>
        </w:rPr>
        <w:t xml:space="preserve">Н.И. </w:t>
      </w:r>
      <w:proofErr w:type="spellStart"/>
      <w:r w:rsidR="00837E5A">
        <w:rPr>
          <w:rFonts w:ascii="Times New Roman" w:hAnsi="Times New Roman" w:cs="Times New Roman"/>
          <w:sz w:val="24"/>
          <w:szCs w:val="24"/>
        </w:rPr>
        <w:t>Погребняк</w:t>
      </w:r>
      <w:proofErr w:type="spellEnd"/>
      <w:r>
        <w:rPr>
          <w:rFonts w:ascii="Times New Roman" w:hAnsi="Times New Roman" w:cs="Times New Roman"/>
          <w:sz w:val="24"/>
          <w:szCs w:val="24"/>
        </w:rPr>
        <w:t xml:space="preserve"> </w:t>
      </w:r>
    </w:p>
    <w:p w:rsidR="0013384B" w:rsidRDefault="0013384B" w:rsidP="0013384B">
      <w:pPr>
        <w:pStyle w:val="ConsPlusNormal"/>
        <w:outlineLvl w:val="0"/>
        <w:rPr>
          <w:rFonts w:ascii="Times New Roman" w:hAnsi="Times New Roman" w:cs="Times New Roman"/>
          <w:sz w:val="24"/>
          <w:szCs w:val="24"/>
        </w:rPr>
      </w:pPr>
      <w:r>
        <w:rPr>
          <w:rFonts w:ascii="Times New Roman" w:hAnsi="Times New Roman" w:cs="Times New Roman"/>
          <w:sz w:val="24"/>
          <w:szCs w:val="24"/>
        </w:rPr>
        <w:t>«____»_____________2022 г.</w:t>
      </w: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Default="008069AA" w:rsidP="0003772E">
      <w:pPr>
        <w:pStyle w:val="ConsNonformat"/>
        <w:widowControl/>
        <w:ind w:left="6120"/>
        <w:jc w:val="center"/>
        <w:rPr>
          <w:rFonts w:ascii="Times New Roman" w:hAnsi="Times New Roman" w:cs="Times New Roman"/>
          <w:b/>
          <w:sz w:val="24"/>
          <w:szCs w:val="24"/>
        </w:rPr>
      </w:pPr>
    </w:p>
    <w:p w:rsidR="008069AA" w:rsidRPr="008069AA" w:rsidRDefault="008069AA" w:rsidP="008069AA">
      <w:pPr>
        <w:pStyle w:val="ConsNonformat"/>
        <w:widowControl/>
        <w:ind w:left="6120"/>
        <w:jc w:val="right"/>
        <w:rPr>
          <w:rFonts w:ascii="Times New Roman" w:hAnsi="Times New Roman" w:cs="Times New Roman"/>
          <w:sz w:val="24"/>
          <w:szCs w:val="24"/>
        </w:rPr>
      </w:pPr>
      <w:r w:rsidRPr="008069AA">
        <w:rPr>
          <w:rFonts w:ascii="Times New Roman" w:hAnsi="Times New Roman" w:cs="Times New Roman"/>
          <w:sz w:val="24"/>
          <w:szCs w:val="24"/>
        </w:rPr>
        <w:lastRenderedPageBreak/>
        <w:t xml:space="preserve">Приложение </w:t>
      </w:r>
    </w:p>
    <w:p w:rsidR="008069AA" w:rsidRPr="008069AA" w:rsidRDefault="008069AA" w:rsidP="008069AA">
      <w:pPr>
        <w:pStyle w:val="ConsNonformat"/>
        <w:widowControl/>
        <w:ind w:left="6120" w:hanging="450"/>
        <w:jc w:val="center"/>
        <w:rPr>
          <w:rFonts w:ascii="Times New Roman" w:hAnsi="Times New Roman" w:cs="Times New Roman"/>
          <w:sz w:val="24"/>
          <w:szCs w:val="24"/>
        </w:rPr>
      </w:pPr>
      <w:r w:rsidRPr="008069AA">
        <w:rPr>
          <w:rFonts w:ascii="Times New Roman" w:hAnsi="Times New Roman" w:cs="Times New Roman"/>
          <w:sz w:val="24"/>
          <w:szCs w:val="24"/>
        </w:rPr>
        <w:t xml:space="preserve">к </w:t>
      </w:r>
      <w:r w:rsidRPr="00837E5A">
        <w:rPr>
          <w:rFonts w:ascii="Times New Roman" w:hAnsi="Times New Roman" w:cs="Times New Roman"/>
          <w:sz w:val="24"/>
          <w:szCs w:val="24"/>
        </w:rPr>
        <w:t xml:space="preserve">распоряжению </w:t>
      </w:r>
      <w:r w:rsidR="00837E5A" w:rsidRPr="00837E5A">
        <w:rPr>
          <w:rFonts w:ascii="Times New Roman" w:hAnsi="Times New Roman" w:cs="Times New Roman"/>
          <w:sz w:val="24"/>
          <w:szCs w:val="24"/>
        </w:rPr>
        <w:t>от 07</w:t>
      </w:r>
      <w:r w:rsidRPr="00837E5A">
        <w:rPr>
          <w:rFonts w:ascii="Times New Roman" w:hAnsi="Times New Roman" w:cs="Times New Roman"/>
          <w:sz w:val="24"/>
          <w:szCs w:val="24"/>
        </w:rPr>
        <w:t>.1</w:t>
      </w:r>
      <w:r w:rsidR="00837E5A" w:rsidRPr="00837E5A">
        <w:rPr>
          <w:rFonts w:ascii="Times New Roman" w:hAnsi="Times New Roman" w:cs="Times New Roman"/>
          <w:sz w:val="24"/>
          <w:szCs w:val="24"/>
        </w:rPr>
        <w:t>2</w:t>
      </w:r>
      <w:r w:rsidRPr="00837E5A">
        <w:rPr>
          <w:rFonts w:ascii="Times New Roman" w:hAnsi="Times New Roman" w:cs="Times New Roman"/>
          <w:sz w:val="24"/>
          <w:szCs w:val="24"/>
        </w:rPr>
        <w:t>.</w:t>
      </w:r>
      <w:r w:rsidRPr="008069AA">
        <w:rPr>
          <w:rFonts w:ascii="Times New Roman" w:hAnsi="Times New Roman" w:cs="Times New Roman"/>
          <w:sz w:val="24"/>
          <w:szCs w:val="24"/>
        </w:rPr>
        <w:t>2022 № 2</w:t>
      </w:r>
      <w:r w:rsidR="00837E5A">
        <w:rPr>
          <w:rFonts w:ascii="Times New Roman" w:hAnsi="Times New Roman" w:cs="Times New Roman"/>
          <w:sz w:val="24"/>
          <w:szCs w:val="24"/>
        </w:rPr>
        <w:t>4</w:t>
      </w:r>
      <w:r w:rsidRPr="008069AA">
        <w:rPr>
          <w:rFonts w:ascii="Times New Roman" w:hAnsi="Times New Roman" w:cs="Times New Roman"/>
          <w:sz w:val="24"/>
          <w:szCs w:val="24"/>
        </w:rPr>
        <w:t>-р</w:t>
      </w:r>
    </w:p>
    <w:p w:rsidR="008069AA" w:rsidRDefault="008069AA" w:rsidP="0003772E">
      <w:pPr>
        <w:pStyle w:val="ConsNonformat"/>
        <w:widowControl/>
        <w:ind w:left="6120"/>
        <w:jc w:val="center"/>
        <w:rPr>
          <w:rFonts w:ascii="Times New Roman" w:hAnsi="Times New Roman" w:cs="Times New Roman"/>
          <w:b/>
          <w:sz w:val="24"/>
          <w:szCs w:val="24"/>
        </w:rPr>
      </w:pPr>
    </w:p>
    <w:p w:rsidR="0003772E" w:rsidRPr="00DD69AB" w:rsidRDefault="0003772E" w:rsidP="0003772E">
      <w:pPr>
        <w:pStyle w:val="ConsNonformat"/>
        <w:widowControl/>
        <w:ind w:left="6120"/>
        <w:jc w:val="center"/>
        <w:rPr>
          <w:rFonts w:ascii="Times New Roman" w:hAnsi="Times New Roman" w:cs="Times New Roman"/>
          <w:b/>
          <w:sz w:val="24"/>
          <w:szCs w:val="24"/>
        </w:rPr>
      </w:pPr>
      <w:r>
        <w:rPr>
          <w:rFonts w:ascii="Times New Roman" w:hAnsi="Times New Roman" w:cs="Times New Roman"/>
          <w:b/>
          <w:sz w:val="24"/>
          <w:szCs w:val="24"/>
        </w:rPr>
        <w:t>УТВЕРЖДЁН</w:t>
      </w:r>
    </w:p>
    <w:p w:rsidR="0003772E" w:rsidRPr="00DD69AB" w:rsidRDefault="0003772E" w:rsidP="0003772E">
      <w:pPr>
        <w:pStyle w:val="ConsNonformat"/>
        <w:widowControl/>
        <w:ind w:left="5040"/>
        <w:jc w:val="center"/>
        <w:rPr>
          <w:rFonts w:ascii="Times New Roman" w:hAnsi="Times New Roman" w:cs="Times New Roman"/>
          <w:sz w:val="24"/>
          <w:szCs w:val="24"/>
        </w:rPr>
      </w:pPr>
      <w:r w:rsidRPr="00DD69AB">
        <w:rPr>
          <w:rFonts w:ascii="Times New Roman" w:hAnsi="Times New Roman" w:cs="Times New Roman"/>
          <w:sz w:val="24"/>
          <w:szCs w:val="24"/>
        </w:rPr>
        <w:t>распоряжени</w:t>
      </w:r>
      <w:r>
        <w:rPr>
          <w:rFonts w:ascii="Times New Roman" w:hAnsi="Times New Roman" w:cs="Times New Roman"/>
          <w:sz w:val="24"/>
          <w:szCs w:val="24"/>
        </w:rPr>
        <w:t>ем</w:t>
      </w:r>
      <w:r w:rsidRPr="00DD69AB">
        <w:rPr>
          <w:rFonts w:ascii="Times New Roman" w:hAnsi="Times New Roman" w:cs="Times New Roman"/>
          <w:sz w:val="24"/>
          <w:szCs w:val="24"/>
        </w:rPr>
        <w:t xml:space="preserve"> Комитета финансов Сосновоборского городского округа</w:t>
      </w:r>
    </w:p>
    <w:p w:rsidR="0003772E" w:rsidRDefault="0003772E" w:rsidP="0003772E">
      <w:pPr>
        <w:pStyle w:val="ConsNonformat"/>
        <w:widowControl/>
        <w:ind w:left="5040"/>
        <w:jc w:val="center"/>
        <w:rPr>
          <w:rFonts w:ascii="Times New Roman" w:hAnsi="Times New Roman" w:cs="Times New Roman"/>
          <w:sz w:val="24"/>
          <w:szCs w:val="24"/>
        </w:rPr>
      </w:pPr>
      <w:r w:rsidRPr="00DD69AB">
        <w:rPr>
          <w:rFonts w:ascii="Times New Roman" w:hAnsi="Times New Roman" w:cs="Times New Roman"/>
          <w:sz w:val="24"/>
          <w:szCs w:val="24"/>
        </w:rPr>
        <w:t xml:space="preserve">от </w:t>
      </w:r>
      <w:r>
        <w:rPr>
          <w:rFonts w:ascii="Times New Roman" w:hAnsi="Times New Roman" w:cs="Times New Roman"/>
          <w:sz w:val="24"/>
          <w:szCs w:val="24"/>
        </w:rPr>
        <w:t>25</w:t>
      </w:r>
      <w:r w:rsidRPr="0031385E">
        <w:rPr>
          <w:rFonts w:ascii="Times New Roman" w:hAnsi="Times New Roman" w:cs="Times New Roman"/>
          <w:sz w:val="24"/>
          <w:szCs w:val="24"/>
        </w:rPr>
        <w:t xml:space="preserve"> </w:t>
      </w:r>
      <w:r>
        <w:rPr>
          <w:rFonts w:ascii="Times New Roman" w:hAnsi="Times New Roman" w:cs="Times New Roman"/>
          <w:sz w:val="24"/>
          <w:szCs w:val="24"/>
        </w:rPr>
        <w:t>марта</w:t>
      </w:r>
      <w:r w:rsidRPr="0031385E">
        <w:rPr>
          <w:rFonts w:ascii="Times New Roman" w:hAnsi="Times New Roman" w:cs="Times New Roman"/>
          <w:sz w:val="24"/>
          <w:szCs w:val="24"/>
        </w:rPr>
        <w:t xml:space="preserve"> 201</w:t>
      </w:r>
      <w:r>
        <w:rPr>
          <w:rFonts w:ascii="Times New Roman" w:hAnsi="Times New Roman" w:cs="Times New Roman"/>
          <w:sz w:val="24"/>
          <w:szCs w:val="24"/>
        </w:rPr>
        <w:t>9 года № 12-р</w:t>
      </w:r>
    </w:p>
    <w:p w:rsidR="0003772E" w:rsidRDefault="0003772E" w:rsidP="0003772E">
      <w:pPr>
        <w:pStyle w:val="ConsNonformat"/>
        <w:widowControl/>
        <w:ind w:left="5040"/>
        <w:jc w:val="center"/>
        <w:rPr>
          <w:rFonts w:ascii="Times New Roman" w:hAnsi="Times New Roman" w:cs="Times New Roman"/>
          <w:sz w:val="24"/>
          <w:szCs w:val="24"/>
        </w:rPr>
      </w:pPr>
      <w:r>
        <w:rPr>
          <w:rFonts w:ascii="Times New Roman" w:hAnsi="Times New Roman" w:cs="Times New Roman"/>
          <w:sz w:val="24"/>
          <w:szCs w:val="24"/>
        </w:rPr>
        <w:t>(приложение)</w:t>
      </w:r>
    </w:p>
    <w:p w:rsidR="0003772E" w:rsidRPr="00DD69AB" w:rsidRDefault="0003772E" w:rsidP="0003772E">
      <w:pPr>
        <w:pStyle w:val="ConsNonformat"/>
        <w:widowControl/>
        <w:ind w:left="5040"/>
        <w:jc w:val="center"/>
        <w:rPr>
          <w:rFonts w:ascii="Times New Roman" w:hAnsi="Times New Roman" w:cs="Times New Roman"/>
          <w:sz w:val="24"/>
          <w:szCs w:val="24"/>
        </w:rPr>
      </w:pPr>
    </w:p>
    <w:p w:rsidR="0003772E" w:rsidRDefault="0003772E" w:rsidP="0003772E">
      <w:pPr>
        <w:pStyle w:val="a8"/>
        <w:spacing w:before="0" w:beforeAutospacing="0" w:after="0" w:afterAutospacing="0"/>
        <w:jc w:val="center"/>
        <w:rPr>
          <w:b/>
          <w:bCs/>
        </w:rPr>
      </w:pPr>
    </w:p>
    <w:p w:rsidR="0003772E" w:rsidRDefault="0003772E" w:rsidP="0003772E">
      <w:pPr>
        <w:pStyle w:val="a8"/>
        <w:spacing w:before="0" w:beforeAutospacing="0" w:after="0" w:afterAutospacing="0"/>
        <w:jc w:val="center"/>
      </w:pPr>
      <w:r>
        <w:rPr>
          <w:b/>
          <w:bCs/>
        </w:rPr>
        <w:t>ПОРЯДОК</w:t>
      </w:r>
    </w:p>
    <w:p w:rsidR="0003772E" w:rsidRDefault="0003772E" w:rsidP="0003772E">
      <w:pPr>
        <w:pStyle w:val="a8"/>
        <w:spacing w:before="0" w:beforeAutospacing="0" w:after="0" w:afterAutospacing="0"/>
        <w:jc w:val="center"/>
        <w:rPr>
          <w:b/>
          <w:bCs/>
        </w:rPr>
      </w:pPr>
      <w:r>
        <w:rPr>
          <w:b/>
          <w:bCs/>
        </w:rPr>
        <w:t>составления и  ведения кассового плана</w:t>
      </w:r>
      <w:r>
        <w:rPr>
          <w:b/>
          <w:bCs/>
        </w:rPr>
        <w:br/>
        <w:t>исполнения бюджета Сосновоборского городского округа</w:t>
      </w:r>
    </w:p>
    <w:p w:rsidR="0003772E" w:rsidRDefault="0003772E" w:rsidP="0003772E">
      <w:pPr>
        <w:pStyle w:val="a8"/>
        <w:spacing w:before="0" w:beforeAutospacing="0" w:after="0" w:afterAutospacing="0"/>
        <w:jc w:val="center"/>
        <w:rPr>
          <w:b/>
          <w:bCs/>
        </w:rPr>
      </w:pPr>
    </w:p>
    <w:p w:rsidR="0003772E" w:rsidRDefault="0003772E" w:rsidP="0003772E">
      <w:pPr>
        <w:pStyle w:val="a8"/>
        <w:numPr>
          <w:ilvl w:val="0"/>
          <w:numId w:val="3"/>
        </w:numPr>
        <w:spacing w:before="0" w:beforeAutospacing="0" w:after="0" w:afterAutospacing="0"/>
        <w:jc w:val="center"/>
      </w:pPr>
      <w:r>
        <w:rPr>
          <w:b/>
          <w:bCs/>
        </w:rPr>
        <w:t>Основные положения.</w:t>
      </w:r>
    </w:p>
    <w:p w:rsidR="0003772E" w:rsidRDefault="0003772E" w:rsidP="00DC0D33">
      <w:pPr>
        <w:pStyle w:val="a8"/>
        <w:numPr>
          <w:ilvl w:val="1"/>
          <w:numId w:val="3"/>
        </w:numPr>
        <w:ind w:left="0" w:firstLine="567"/>
        <w:jc w:val="both"/>
      </w:pPr>
      <w:proofErr w:type="gramStart"/>
      <w:r w:rsidRPr="00957BC2">
        <w:t>Настоящий Порядок составления и ведения кассового плана исполнения бюджета Сосновоборского городского округа (далее – Порядок) разработан в соответствии со статьями 215.1 и 217.1 Бюджетного кодекса Российской Федерации, статьей 112 Положения о бюджетном процессе в Сосновоборском городском округе, утвержденного решением Совета депутатов Сосновоборского городского округа от 20.11.2007 № 143, и устанавливает правила составления и ведения комитетом финансов Сосновоборского городского округа (далее – комитет финансов</w:t>
      </w:r>
      <w:proofErr w:type="gramEnd"/>
      <w:r w:rsidRPr="00957BC2">
        <w:t>) кассового плана исполнения бюджета Сосновоборского городского округа (далее – кассовый план), а также сроки представления сведений, необходимых для составления и ведения кассового плана</w:t>
      </w:r>
      <w:r>
        <w:t>.</w:t>
      </w:r>
    </w:p>
    <w:p w:rsidR="0003772E" w:rsidRPr="009940C2" w:rsidRDefault="0003772E" w:rsidP="00DC0D33">
      <w:pPr>
        <w:pStyle w:val="a8"/>
        <w:numPr>
          <w:ilvl w:val="1"/>
          <w:numId w:val="3"/>
        </w:numPr>
        <w:ind w:left="0" w:firstLine="567"/>
        <w:jc w:val="both"/>
      </w:pPr>
      <w:r w:rsidRPr="009940C2">
        <w:t>Составление и ведение кассового плана осуществляется комитетом финансов Сосновоборского городского округа  на основании:</w:t>
      </w:r>
    </w:p>
    <w:p w:rsidR="0003772E" w:rsidRDefault="0003772E" w:rsidP="00DC0D33">
      <w:pPr>
        <w:pStyle w:val="ConsNonformat"/>
        <w:widowControl/>
        <w:ind w:firstLine="567"/>
        <w:jc w:val="both"/>
        <w:rPr>
          <w:rFonts w:ascii="Times New Roman" w:hAnsi="Times New Roman" w:cs="Times New Roman"/>
          <w:sz w:val="24"/>
          <w:szCs w:val="24"/>
        </w:rPr>
      </w:pPr>
      <w:r w:rsidRPr="009940C2">
        <w:rPr>
          <w:rFonts w:ascii="Times New Roman" w:hAnsi="Times New Roman" w:cs="Times New Roman"/>
          <w:sz w:val="24"/>
          <w:szCs w:val="24"/>
        </w:rPr>
        <w:t>- показателей кассового плана по доходам (далее - кассовый план по доходам),</w:t>
      </w:r>
      <w:r>
        <w:rPr>
          <w:rFonts w:ascii="Times New Roman" w:hAnsi="Times New Roman" w:cs="Times New Roman"/>
          <w:sz w:val="24"/>
          <w:szCs w:val="24"/>
        </w:rPr>
        <w:t xml:space="preserve"> </w:t>
      </w:r>
      <w:r w:rsidRPr="009940C2">
        <w:rPr>
          <w:rFonts w:ascii="Times New Roman" w:hAnsi="Times New Roman" w:cs="Times New Roman"/>
          <w:sz w:val="24"/>
          <w:szCs w:val="24"/>
        </w:rPr>
        <w:t>формируемых в порядке, предусмотренном главой 2 настоящего Порядка, по форме приложения 1 «</w:t>
      </w:r>
      <w:r>
        <w:rPr>
          <w:rFonts w:ascii="Times New Roman" w:hAnsi="Times New Roman" w:cs="Times New Roman"/>
          <w:sz w:val="24"/>
          <w:szCs w:val="24"/>
        </w:rPr>
        <w:t>Помесячное</w:t>
      </w:r>
      <w:r w:rsidRPr="009940C2">
        <w:rPr>
          <w:rFonts w:ascii="Times New Roman" w:hAnsi="Times New Roman" w:cs="Times New Roman"/>
          <w:sz w:val="24"/>
          <w:szCs w:val="24"/>
        </w:rPr>
        <w:t xml:space="preserve"> распределение поступления доходов в местный бюджет» к настоящему Порядку;</w:t>
      </w:r>
    </w:p>
    <w:p w:rsidR="0003772E" w:rsidRPr="009940C2" w:rsidRDefault="0003772E" w:rsidP="00DC0D33">
      <w:pPr>
        <w:pStyle w:val="ConsNonformat"/>
        <w:widowControl/>
        <w:ind w:firstLine="567"/>
        <w:jc w:val="both"/>
        <w:rPr>
          <w:rFonts w:ascii="Times New Roman" w:hAnsi="Times New Roman" w:cs="Times New Roman"/>
          <w:sz w:val="24"/>
          <w:szCs w:val="24"/>
        </w:rPr>
      </w:pPr>
    </w:p>
    <w:p w:rsidR="0003772E" w:rsidRDefault="0003772E" w:rsidP="00DC0D33">
      <w:pPr>
        <w:pStyle w:val="ConsNonformat"/>
        <w:widowControl/>
        <w:ind w:firstLine="567"/>
        <w:jc w:val="both"/>
        <w:rPr>
          <w:rFonts w:ascii="Times New Roman" w:hAnsi="Times New Roman" w:cs="Times New Roman"/>
          <w:sz w:val="24"/>
          <w:szCs w:val="24"/>
        </w:rPr>
      </w:pPr>
      <w:r w:rsidRPr="009940C2">
        <w:rPr>
          <w:rFonts w:ascii="Times New Roman" w:hAnsi="Times New Roman" w:cs="Times New Roman"/>
          <w:sz w:val="24"/>
          <w:szCs w:val="24"/>
        </w:rPr>
        <w:t>- показателей кассового плана по расходам (далее - кассовый план по расходам),</w:t>
      </w:r>
      <w:r w:rsidRPr="009940C2">
        <w:rPr>
          <w:rFonts w:ascii="Times New Roman" w:hAnsi="Times New Roman" w:cs="Times New Roman"/>
          <w:sz w:val="24"/>
          <w:szCs w:val="24"/>
          <w:shd w:val="clear" w:color="auto" w:fill="C0C0C0"/>
        </w:rPr>
        <w:t xml:space="preserve"> </w:t>
      </w:r>
      <w:r w:rsidRPr="009940C2">
        <w:rPr>
          <w:rFonts w:ascii="Times New Roman" w:hAnsi="Times New Roman" w:cs="Times New Roman"/>
          <w:sz w:val="24"/>
          <w:szCs w:val="24"/>
        </w:rPr>
        <w:t xml:space="preserve">формируемых в порядке, предусмотренном главой 2 настоящего Порядка, по форме приложения </w:t>
      </w:r>
      <w:r>
        <w:rPr>
          <w:rFonts w:ascii="Times New Roman" w:hAnsi="Times New Roman" w:cs="Times New Roman"/>
          <w:sz w:val="24"/>
          <w:szCs w:val="24"/>
        </w:rPr>
        <w:t>2</w:t>
      </w:r>
      <w:r w:rsidRPr="009940C2">
        <w:rPr>
          <w:rFonts w:ascii="Times New Roman" w:hAnsi="Times New Roman" w:cs="Times New Roman"/>
          <w:sz w:val="24"/>
          <w:szCs w:val="24"/>
        </w:rPr>
        <w:t xml:space="preserve"> </w:t>
      </w:r>
      <w:r>
        <w:rPr>
          <w:rFonts w:ascii="Times New Roman" w:hAnsi="Times New Roman" w:cs="Times New Roman"/>
          <w:sz w:val="24"/>
          <w:szCs w:val="24"/>
        </w:rPr>
        <w:t>«Помесячное</w:t>
      </w:r>
      <w:r w:rsidRPr="009940C2">
        <w:rPr>
          <w:rFonts w:ascii="Times New Roman" w:hAnsi="Times New Roman" w:cs="Times New Roman"/>
          <w:sz w:val="24"/>
          <w:szCs w:val="24"/>
        </w:rPr>
        <w:t xml:space="preserve"> распределение </w:t>
      </w:r>
      <w:r>
        <w:rPr>
          <w:rFonts w:ascii="Times New Roman" w:hAnsi="Times New Roman" w:cs="Times New Roman"/>
          <w:sz w:val="24"/>
          <w:szCs w:val="24"/>
        </w:rPr>
        <w:t>перечислений</w:t>
      </w:r>
      <w:r w:rsidRPr="009940C2">
        <w:rPr>
          <w:rFonts w:ascii="Times New Roman" w:hAnsi="Times New Roman" w:cs="Times New Roman"/>
          <w:sz w:val="24"/>
          <w:szCs w:val="24"/>
        </w:rPr>
        <w:t xml:space="preserve"> по ра</w:t>
      </w:r>
      <w:r>
        <w:rPr>
          <w:rFonts w:ascii="Times New Roman" w:hAnsi="Times New Roman" w:cs="Times New Roman"/>
          <w:sz w:val="24"/>
          <w:szCs w:val="24"/>
        </w:rPr>
        <w:t>сходам местного бюджета»</w:t>
      </w:r>
      <w:r w:rsidRPr="009940C2">
        <w:rPr>
          <w:rFonts w:ascii="Times New Roman" w:hAnsi="Times New Roman" w:cs="Times New Roman"/>
          <w:sz w:val="24"/>
          <w:szCs w:val="24"/>
        </w:rPr>
        <w:t xml:space="preserve"> к настоящему Порядку;</w:t>
      </w:r>
    </w:p>
    <w:p w:rsidR="0003772E" w:rsidRPr="009940C2" w:rsidRDefault="0003772E" w:rsidP="00DC0D33">
      <w:pPr>
        <w:pStyle w:val="ConsNonformat"/>
        <w:widowControl/>
        <w:ind w:firstLine="567"/>
        <w:jc w:val="both"/>
        <w:rPr>
          <w:rFonts w:ascii="Times New Roman" w:hAnsi="Times New Roman" w:cs="Times New Roman"/>
          <w:sz w:val="24"/>
          <w:szCs w:val="24"/>
        </w:rPr>
      </w:pPr>
    </w:p>
    <w:p w:rsidR="0003772E" w:rsidRDefault="0003772E" w:rsidP="00DC0D33">
      <w:pPr>
        <w:pStyle w:val="ConsNonformat"/>
        <w:widowControl/>
        <w:ind w:firstLine="567"/>
        <w:jc w:val="both"/>
        <w:rPr>
          <w:rFonts w:ascii="Times New Roman" w:hAnsi="Times New Roman" w:cs="Times New Roman"/>
          <w:sz w:val="24"/>
          <w:szCs w:val="24"/>
        </w:rPr>
      </w:pPr>
      <w:r w:rsidRPr="009940C2">
        <w:rPr>
          <w:rFonts w:ascii="Times New Roman" w:hAnsi="Times New Roman" w:cs="Times New Roman"/>
          <w:sz w:val="24"/>
          <w:szCs w:val="24"/>
        </w:rPr>
        <w:t xml:space="preserve">- показателей кассового плана по источникам финансирования дефицита местного бюджета, формируемых в порядке, предусмотренном главой 2 настоящего Порядка, по форме приложения </w:t>
      </w:r>
      <w:r>
        <w:rPr>
          <w:rFonts w:ascii="Times New Roman" w:hAnsi="Times New Roman" w:cs="Times New Roman"/>
          <w:sz w:val="24"/>
          <w:szCs w:val="24"/>
        </w:rPr>
        <w:t>3</w:t>
      </w:r>
      <w:r w:rsidRPr="009940C2">
        <w:rPr>
          <w:rFonts w:ascii="Times New Roman" w:hAnsi="Times New Roman" w:cs="Times New Roman"/>
          <w:sz w:val="24"/>
          <w:szCs w:val="24"/>
        </w:rPr>
        <w:t xml:space="preserve"> «По</w:t>
      </w:r>
      <w:r>
        <w:rPr>
          <w:rFonts w:ascii="Times New Roman" w:hAnsi="Times New Roman" w:cs="Times New Roman"/>
          <w:sz w:val="24"/>
          <w:szCs w:val="24"/>
        </w:rPr>
        <w:t>месячное</w:t>
      </w:r>
      <w:r w:rsidRPr="009940C2">
        <w:rPr>
          <w:rFonts w:ascii="Times New Roman" w:hAnsi="Times New Roman" w:cs="Times New Roman"/>
          <w:sz w:val="24"/>
          <w:szCs w:val="24"/>
        </w:rPr>
        <w:t xml:space="preserve"> распределение поступлений и </w:t>
      </w:r>
      <w:r>
        <w:rPr>
          <w:rFonts w:ascii="Times New Roman" w:hAnsi="Times New Roman" w:cs="Times New Roman"/>
          <w:sz w:val="24"/>
          <w:szCs w:val="24"/>
        </w:rPr>
        <w:t>перечислений</w:t>
      </w:r>
      <w:r w:rsidRPr="009940C2">
        <w:rPr>
          <w:rFonts w:ascii="Times New Roman" w:hAnsi="Times New Roman" w:cs="Times New Roman"/>
          <w:sz w:val="24"/>
          <w:szCs w:val="24"/>
        </w:rPr>
        <w:t xml:space="preserve"> по источникам финансирования дефицита местного бюджета» к настоящему Порядку»;</w:t>
      </w:r>
    </w:p>
    <w:p w:rsidR="0003772E" w:rsidRPr="009940C2" w:rsidRDefault="0003772E" w:rsidP="00DC0D33">
      <w:pPr>
        <w:pStyle w:val="ConsNonformat"/>
        <w:widowControl/>
        <w:ind w:firstLine="567"/>
        <w:jc w:val="both"/>
        <w:rPr>
          <w:rFonts w:ascii="Times New Roman" w:hAnsi="Times New Roman" w:cs="Times New Roman"/>
          <w:sz w:val="24"/>
          <w:szCs w:val="24"/>
        </w:rPr>
      </w:pPr>
    </w:p>
    <w:p w:rsidR="0003772E" w:rsidRDefault="0003772E" w:rsidP="00DC0D33">
      <w:pPr>
        <w:pStyle w:val="ConsNonformat"/>
        <w:widowControl/>
        <w:ind w:firstLine="567"/>
        <w:jc w:val="both"/>
        <w:rPr>
          <w:rFonts w:ascii="Times New Roman" w:hAnsi="Times New Roman" w:cs="Times New Roman"/>
          <w:sz w:val="24"/>
          <w:szCs w:val="24"/>
        </w:rPr>
      </w:pPr>
      <w:r w:rsidRPr="009940C2">
        <w:rPr>
          <w:rFonts w:ascii="Times New Roman" w:hAnsi="Times New Roman" w:cs="Times New Roman"/>
          <w:sz w:val="24"/>
          <w:szCs w:val="24"/>
        </w:rPr>
        <w:t xml:space="preserve"> - решения о бюджете Сосновоборского городского округа на очередной финансовый год и плановый период  (далее – решение о бюджете);</w:t>
      </w:r>
    </w:p>
    <w:p w:rsidR="0003772E" w:rsidRPr="009940C2" w:rsidRDefault="0003772E" w:rsidP="00DC0D33">
      <w:pPr>
        <w:pStyle w:val="ConsNonformat"/>
        <w:widowControl/>
        <w:ind w:firstLine="567"/>
        <w:jc w:val="both"/>
        <w:rPr>
          <w:rFonts w:ascii="Times New Roman" w:hAnsi="Times New Roman" w:cs="Times New Roman"/>
          <w:sz w:val="24"/>
          <w:szCs w:val="24"/>
        </w:rPr>
      </w:pPr>
    </w:p>
    <w:p w:rsidR="0003772E" w:rsidRDefault="0003772E" w:rsidP="00DC0D33">
      <w:pPr>
        <w:pStyle w:val="ConsNonformat"/>
        <w:widowControl/>
        <w:ind w:firstLine="567"/>
        <w:jc w:val="both"/>
        <w:rPr>
          <w:rFonts w:ascii="Times New Roman" w:hAnsi="Times New Roman" w:cs="Times New Roman"/>
          <w:sz w:val="24"/>
          <w:szCs w:val="24"/>
        </w:rPr>
      </w:pPr>
      <w:r w:rsidRPr="009940C2">
        <w:rPr>
          <w:rFonts w:ascii="Times New Roman" w:hAnsi="Times New Roman" w:cs="Times New Roman"/>
          <w:sz w:val="24"/>
          <w:szCs w:val="24"/>
        </w:rPr>
        <w:t>- сводной бюджетной росписи бюджета Сосновоборского городского округа (далее – сводная роспись), утвержденной на очередной финансовый год председателем комитета финансов.</w:t>
      </w:r>
    </w:p>
    <w:p w:rsidR="0003772E" w:rsidRPr="00020673" w:rsidRDefault="0003772E" w:rsidP="00DC0D33">
      <w:pPr>
        <w:pStyle w:val="ConsNonformat"/>
        <w:widowControl/>
        <w:numPr>
          <w:ilvl w:val="1"/>
          <w:numId w:val="3"/>
        </w:numPr>
        <w:ind w:firstLine="567"/>
        <w:jc w:val="both"/>
        <w:rPr>
          <w:rFonts w:ascii="Times New Roman" w:hAnsi="Times New Roman" w:cs="Times New Roman"/>
          <w:sz w:val="24"/>
          <w:szCs w:val="24"/>
        </w:rPr>
      </w:pPr>
      <w:r w:rsidRPr="00020673">
        <w:rPr>
          <w:rFonts w:ascii="Times New Roman" w:hAnsi="Times New Roman" w:cs="Times New Roman"/>
          <w:sz w:val="24"/>
          <w:szCs w:val="24"/>
        </w:rPr>
        <w:t>В состав показателей кассового плана не включаются:</w:t>
      </w:r>
    </w:p>
    <w:p w:rsidR="0003772E" w:rsidRPr="00020673" w:rsidRDefault="0003772E" w:rsidP="00DC0D33">
      <w:pPr>
        <w:pStyle w:val="ConsNonformat"/>
        <w:widowControl/>
        <w:ind w:firstLine="567"/>
        <w:jc w:val="both"/>
        <w:rPr>
          <w:rFonts w:ascii="Times New Roman" w:hAnsi="Times New Roman" w:cs="Times New Roman"/>
          <w:sz w:val="24"/>
          <w:szCs w:val="24"/>
        </w:rPr>
      </w:pPr>
      <w:r w:rsidRPr="00020673">
        <w:rPr>
          <w:rFonts w:ascii="Times New Roman" w:hAnsi="Times New Roman" w:cs="Times New Roman"/>
          <w:sz w:val="24"/>
          <w:szCs w:val="24"/>
        </w:rPr>
        <w:t>- уплата государственной пошлины;</w:t>
      </w:r>
    </w:p>
    <w:p w:rsidR="0003772E" w:rsidRPr="00020673" w:rsidRDefault="0003772E" w:rsidP="00DC0D33">
      <w:pPr>
        <w:pStyle w:val="ConsNonformat"/>
        <w:widowControl/>
        <w:ind w:firstLine="567"/>
        <w:jc w:val="both"/>
        <w:rPr>
          <w:rFonts w:ascii="Times New Roman" w:hAnsi="Times New Roman" w:cs="Times New Roman"/>
          <w:sz w:val="24"/>
          <w:szCs w:val="24"/>
        </w:rPr>
      </w:pPr>
      <w:r w:rsidRPr="00020673">
        <w:rPr>
          <w:rFonts w:ascii="Times New Roman" w:hAnsi="Times New Roman" w:cs="Times New Roman"/>
          <w:sz w:val="24"/>
          <w:szCs w:val="24"/>
        </w:rPr>
        <w:t>- исполнение судебных актов, вступивших в законную силу, по искам к Сосновоборскому городскому округу;</w:t>
      </w:r>
    </w:p>
    <w:p w:rsidR="0003772E" w:rsidRDefault="0003772E" w:rsidP="00DC0D33">
      <w:pPr>
        <w:pStyle w:val="ConsNonformat"/>
        <w:widowControl/>
        <w:ind w:firstLine="567"/>
        <w:jc w:val="both"/>
        <w:rPr>
          <w:rFonts w:ascii="Times New Roman" w:hAnsi="Times New Roman" w:cs="Times New Roman"/>
          <w:sz w:val="24"/>
          <w:szCs w:val="24"/>
        </w:rPr>
      </w:pPr>
      <w:r w:rsidRPr="00020673">
        <w:rPr>
          <w:rFonts w:ascii="Times New Roman" w:hAnsi="Times New Roman" w:cs="Times New Roman"/>
          <w:sz w:val="24"/>
          <w:szCs w:val="24"/>
        </w:rPr>
        <w:lastRenderedPageBreak/>
        <w:t>- резервный фонд</w:t>
      </w:r>
      <w:r>
        <w:rPr>
          <w:rFonts w:ascii="Times New Roman" w:hAnsi="Times New Roman" w:cs="Times New Roman"/>
          <w:sz w:val="24"/>
          <w:szCs w:val="24"/>
        </w:rPr>
        <w:t xml:space="preserve"> администрации</w:t>
      </w:r>
      <w:r w:rsidRPr="00020673">
        <w:rPr>
          <w:rFonts w:ascii="Times New Roman" w:hAnsi="Times New Roman" w:cs="Times New Roman"/>
          <w:sz w:val="24"/>
          <w:szCs w:val="24"/>
        </w:rPr>
        <w:t xml:space="preserve"> Сосновоборского городского округа Ленинградской области.</w:t>
      </w:r>
    </w:p>
    <w:p w:rsidR="0003772E" w:rsidRDefault="0003772E" w:rsidP="00DC0D33">
      <w:pPr>
        <w:ind w:firstLine="567"/>
        <w:jc w:val="both"/>
      </w:pPr>
      <w:r>
        <w:t>- выплаты по источникам финансирования дефицита Сосновоборского городского округа в части исполнения государственных гарантий Ленинградской области;</w:t>
      </w:r>
    </w:p>
    <w:p w:rsidR="0003772E" w:rsidRPr="00732E97" w:rsidRDefault="0003772E" w:rsidP="00DC0D33">
      <w:pPr>
        <w:pStyle w:val="ConsNonformat"/>
        <w:widowControl/>
        <w:ind w:firstLine="567"/>
        <w:jc w:val="both"/>
        <w:rPr>
          <w:rFonts w:ascii="Times New Roman" w:hAnsi="Times New Roman" w:cs="Times New Roman"/>
          <w:sz w:val="24"/>
          <w:szCs w:val="24"/>
        </w:rPr>
      </w:pPr>
      <w:r w:rsidRPr="00732E97">
        <w:rPr>
          <w:rFonts w:ascii="Times New Roman" w:hAnsi="Times New Roman" w:cs="Times New Roman"/>
          <w:sz w:val="24"/>
          <w:szCs w:val="24"/>
        </w:rPr>
        <w:t>- средства, иным образом зарезервированные в составе утвержденных решением совета депутатов Сосновоборского городского округа о бюджете Сосновоборского городского округа бюджетных ассигновани</w:t>
      </w:r>
      <w:r>
        <w:rPr>
          <w:rFonts w:ascii="Times New Roman" w:hAnsi="Times New Roman" w:cs="Times New Roman"/>
          <w:sz w:val="24"/>
          <w:szCs w:val="24"/>
        </w:rPr>
        <w:t>й.</w:t>
      </w:r>
    </w:p>
    <w:p w:rsidR="0003772E" w:rsidRPr="007F2829" w:rsidRDefault="0003772E" w:rsidP="00DC0D33">
      <w:pPr>
        <w:pStyle w:val="ConsNonformat"/>
        <w:widowControl/>
        <w:numPr>
          <w:ilvl w:val="1"/>
          <w:numId w:val="3"/>
        </w:numPr>
        <w:ind w:left="0" w:firstLine="567"/>
        <w:jc w:val="both"/>
        <w:rPr>
          <w:rFonts w:ascii="Times New Roman" w:hAnsi="Times New Roman" w:cs="Times New Roman"/>
          <w:sz w:val="24"/>
          <w:szCs w:val="24"/>
        </w:rPr>
      </w:pPr>
      <w:r w:rsidRPr="007F2829">
        <w:rPr>
          <w:rFonts w:ascii="Times New Roman" w:hAnsi="Times New Roman" w:cs="Times New Roman"/>
          <w:sz w:val="24"/>
          <w:szCs w:val="24"/>
        </w:rPr>
        <w:t xml:space="preserve">Составление и ведение кассового плана </w:t>
      </w:r>
      <w:r>
        <w:rPr>
          <w:rFonts w:ascii="Times New Roman" w:hAnsi="Times New Roman" w:cs="Times New Roman"/>
          <w:sz w:val="24"/>
          <w:szCs w:val="24"/>
        </w:rPr>
        <w:t>местного</w:t>
      </w:r>
      <w:r w:rsidRPr="007F2829">
        <w:rPr>
          <w:rFonts w:ascii="Times New Roman" w:hAnsi="Times New Roman" w:cs="Times New Roman"/>
          <w:sz w:val="24"/>
          <w:szCs w:val="24"/>
        </w:rPr>
        <w:t xml:space="preserve"> бюджета осуществляются </w:t>
      </w:r>
      <w:r>
        <w:rPr>
          <w:rFonts w:ascii="Times New Roman" w:hAnsi="Times New Roman" w:cs="Times New Roman"/>
          <w:sz w:val="24"/>
          <w:szCs w:val="24"/>
        </w:rPr>
        <w:t>комитетом</w:t>
      </w:r>
      <w:r w:rsidRPr="007F2829">
        <w:rPr>
          <w:rFonts w:ascii="Times New Roman" w:hAnsi="Times New Roman" w:cs="Times New Roman"/>
          <w:sz w:val="24"/>
          <w:szCs w:val="24"/>
        </w:rPr>
        <w:t xml:space="preserve"> финансов с использованием Комплексной системы автоматизации исполнения бюджета и управления бюджетным процессом - Автоматизированный Центр Контроля исполнения бюджета ("АЦК - Финан</w:t>
      </w:r>
      <w:r>
        <w:rPr>
          <w:rFonts w:ascii="Times New Roman" w:hAnsi="Times New Roman" w:cs="Times New Roman"/>
          <w:sz w:val="24"/>
          <w:szCs w:val="24"/>
        </w:rPr>
        <w:t>сы") (далее – автоматизированный комплекс</w:t>
      </w:r>
      <w:r w:rsidRPr="007F2829">
        <w:rPr>
          <w:rFonts w:ascii="Times New Roman" w:hAnsi="Times New Roman" w:cs="Times New Roman"/>
          <w:sz w:val="24"/>
          <w:szCs w:val="24"/>
        </w:rPr>
        <w:t>).</w:t>
      </w:r>
    </w:p>
    <w:p w:rsidR="0003772E" w:rsidRDefault="0003772E" w:rsidP="00DC0D33">
      <w:pPr>
        <w:numPr>
          <w:ilvl w:val="1"/>
          <w:numId w:val="3"/>
        </w:numPr>
        <w:spacing w:before="220"/>
        <w:ind w:left="0" w:firstLine="567"/>
        <w:jc w:val="both"/>
      </w:pPr>
      <w:proofErr w:type="gramStart"/>
      <w:r w:rsidRPr="007F2829">
        <w:t>Специалисту, ответственному за сопровождение</w:t>
      </w:r>
      <w:r w:rsidRPr="00057FFC">
        <w:t>, администрирование и обновление программных</w:t>
      </w:r>
      <w:r>
        <w:t xml:space="preserve"> продуктов, используемых в к</w:t>
      </w:r>
      <w:r w:rsidRPr="00057FFC">
        <w:t>омитете финансов, обеспечить техническую реализацию задач, вытекающих из утвержденного Порядка составления и ведения кассового плана исполнения бюджета в текущем и последующих фи</w:t>
      </w:r>
      <w:r>
        <w:t xml:space="preserve">нансовых </w:t>
      </w:r>
      <w:r w:rsidRPr="001A5F9A">
        <w:t xml:space="preserve">годах  для чего: </w:t>
      </w:r>
      <w:proofErr w:type="gramEnd"/>
    </w:p>
    <w:p w:rsidR="0003772E" w:rsidRPr="001A5F9A" w:rsidRDefault="0003772E" w:rsidP="00DC0D33">
      <w:pPr>
        <w:numPr>
          <w:ilvl w:val="0"/>
          <w:numId w:val="5"/>
        </w:numPr>
        <w:spacing w:before="220"/>
        <w:ind w:left="0" w:firstLine="567"/>
        <w:jc w:val="both"/>
      </w:pPr>
      <w:r w:rsidRPr="007F2829">
        <w:t xml:space="preserve">обеспечить реализацию </w:t>
      </w:r>
      <w:hyperlink w:anchor="P49" w:history="1">
        <w:r w:rsidRPr="007F2829">
          <w:t>форм</w:t>
        </w:r>
      </w:hyperlink>
      <w:r w:rsidRPr="007F2829">
        <w:t xml:space="preserve"> приложений к Порядку в автоматизированном комплексе исполнения местного бюджета;</w:t>
      </w:r>
    </w:p>
    <w:p w:rsidR="0003772E" w:rsidRPr="001A5F9A" w:rsidRDefault="0003772E" w:rsidP="00DC0D33">
      <w:pPr>
        <w:pStyle w:val="ConsPlusNormal"/>
        <w:numPr>
          <w:ilvl w:val="0"/>
          <w:numId w:val="5"/>
        </w:numPr>
        <w:spacing w:before="220"/>
        <w:ind w:left="0" w:firstLine="567"/>
        <w:jc w:val="both"/>
        <w:rPr>
          <w:rFonts w:ascii="Times New Roman" w:hAnsi="Times New Roman" w:cs="Times New Roman"/>
          <w:sz w:val="24"/>
          <w:szCs w:val="24"/>
        </w:rPr>
      </w:pPr>
      <w:r w:rsidRPr="001A5F9A">
        <w:rPr>
          <w:rFonts w:ascii="Times New Roman" w:hAnsi="Times New Roman" w:cs="Times New Roman"/>
          <w:sz w:val="24"/>
          <w:szCs w:val="24"/>
        </w:rPr>
        <w:t>составить графики настройки программного комплекса на автоматизированных рабочих местах получателей бюджетных средств и главных распорядителей бюджетных средств и проведения обучения специалистов;</w:t>
      </w:r>
    </w:p>
    <w:p w:rsidR="0003772E" w:rsidRDefault="0003772E" w:rsidP="00DC0D33">
      <w:pPr>
        <w:pStyle w:val="ConsPlusNormal"/>
        <w:numPr>
          <w:ilvl w:val="0"/>
          <w:numId w:val="5"/>
        </w:numPr>
        <w:spacing w:before="220"/>
        <w:ind w:left="0" w:firstLine="567"/>
        <w:jc w:val="both"/>
        <w:rPr>
          <w:rFonts w:ascii="Times New Roman" w:hAnsi="Times New Roman" w:cs="Times New Roman"/>
          <w:sz w:val="24"/>
          <w:szCs w:val="24"/>
        </w:rPr>
      </w:pPr>
      <w:r w:rsidRPr="001A5F9A">
        <w:rPr>
          <w:rFonts w:ascii="Times New Roman" w:hAnsi="Times New Roman" w:cs="Times New Roman"/>
          <w:sz w:val="24"/>
          <w:szCs w:val="24"/>
        </w:rPr>
        <w:t>обеспечить своевременность настройки программного комплекса на автоматизированных рабочих местах получателей бюджетных средств и главных распорядителей бюджетных</w:t>
      </w:r>
      <w:r>
        <w:rPr>
          <w:rFonts w:ascii="Times New Roman" w:hAnsi="Times New Roman" w:cs="Times New Roman"/>
          <w:sz w:val="24"/>
          <w:szCs w:val="24"/>
        </w:rPr>
        <w:t xml:space="preserve"> средств, в том числе удаленных.</w:t>
      </w:r>
    </w:p>
    <w:p w:rsidR="0003772E" w:rsidRPr="00020673" w:rsidRDefault="0003772E" w:rsidP="00DC0D33">
      <w:pPr>
        <w:pStyle w:val="ConsNonformat"/>
        <w:widowControl/>
        <w:ind w:left="360" w:firstLine="567"/>
        <w:jc w:val="both"/>
        <w:rPr>
          <w:rFonts w:ascii="Times New Roman" w:hAnsi="Times New Roman" w:cs="Times New Roman"/>
          <w:sz w:val="24"/>
          <w:szCs w:val="24"/>
        </w:rPr>
      </w:pPr>
    </w:p>
    <w:p w:rsidR="0003772E" w:rsidRPr="00957BC2" w:rsidRDefault="0003772E" w:rsidP="00DC0D33">
      <w:pPr>
        <w:pStyle w:val="a8"/>
        <w:ind w:firstLine="567"/>
        <w:jc w:val="center"/>
      </w:pPr>
      <w:r>
        <w:rPr>
          <w:b/>
          <w:bCs/>
        </w:rPr>
        <w:t xml:space="preserve">2. </w:t>
      </w:r>
      <w:r w:rsidRPr="00957BC2">
        <w:rPr>
          <w:b/>
          <w:bCs/>
        </w:rPr>
        <w:t>Составление и ведение кассового плана</w:t>
      </w:r>
    </w:p>
    <w:p w:rsidR="0003772E" w:rsidRDefault="0003772E" w:rsidP="00DC0D33">
      <w:pPr>
        <w:pStyle w:val="a8"/>
        <w:numPr>
          <w:ilvl w:val="1"/>
          <w:numId w:val="4"/>
        </w:numPr>
        <w:spacing w:before="0" w:beforeAutospacing="0" w:after="0" w:afterAutospacing="0"/>
        <w:ind w:left="0" w:firstLine="567"/>
        <w:jc w:val="both"/>
      </w:pPr>
      <w:r w:rsidRPr="00957BC2">
        <w:t xml:space="preserve">Кассовый план составляется на </w:t>
      </w:r>
      <w:r>
        <w:t>текущий</w:t>
      </w:r>
      <w:r w:rsidRPr="00957BC2">
        <w:t xml:space="preserve"> финансовый год с </w:t>
      </w:r>
      <w:r>
        <w:t>помесячным</w:t>
      </w:r>
      <w:r w:rsidRPr="00957BC2">
        <w:t xml:space="preserve"> распределением</w:t>
      </w:r>
      <w:r>
        <w:t>.</w:t>
      </w:r>
    </w:p>
    <w:p w:rsidR="0003772E" w:rsidRDefault="0003772E" w:rsidP="00DC0D33">
      <w:pPr>
        <w:pStyle w:val="a8"/>
        <w:numPr>
          <w:ilvl w:val="1"/>
          <w:numId w:val="4"/>
        </w:numPr>
        <w:spacing w:before="0" w:beforeAutospacing="0" w:after="0" w:afterAutospacing="0"/>
        <w:ind w:left="0" w:firstLine="567"/>
        <w:jc w:val="both"/>
      </w:pPr>
      <w:proofErr w:type="gramStart"/>
      <w:r w:rsidRPr="00957BC2">
        <w:t xml:space="preserve">В целях формирования показателей кассового плана главные администраторы доходов бюджета, сотрудник комитета финансов, ответственный за доходную часть бюджета, формируют в электронном виде в установленных форматах автоматизированного комплекса сведения о </w:t>
      </w:r>
      <w:r>
        <w:t>помесяч</w:t>
      </w:r>
      <w:r w:rsidRPr="00957BC2">
        <w:t xml:space="preserve">ном распределении поступления доходов в местный бюджет на очередной финансовый год и представляют их на бумажном носителе по </w:t>
      </w:r>
      <w:hyperlink r:id="rId6" w:history="1">
        <w:r w:rsidRPr="00957BC2">
          <w:t>форме</w:t>
        </w:r>
      </w:hyperlink>
      <w:r w:rsidRPr="00957BC2">
        <w:t xml:space="preserve"> согласно </w:t>
      </w:r>
      <w:r w:rsidRPr="009940C2">
        <w:rPr>
          <w:u w:val="single"/>
        </w:rPr>
        <w:t>приложению 1</w:t>
      </w:r>
      <w:r w:rsidRPr="00957BC2">
        <w:t xml:space="preserve"> к настоящему Порядку в комитет финансов в срок не</w:t>
      </w:r>
      <w:proofErr w:type="gramEnd"/>
      <w:r w:rsidRPr="00957BC2">
        <w:t xml:space="preserve"> позднее 25 декабря предшествующего финансового года.</w:t>
      </w:r>
    </w:p>
    <w:p w:rsidR="0003772E" w:rsidRDefault="0003772E" w:rsidP="00DC0D33">
      <w:pPr>
        <w:pStyle w:val="a8"/>
        <w:numPr>
          <w:ilvl w:val="1"/>
          <w:numId w:val="4"/>
        </w:numPr>
        <w:spacing w:before="0" w:beforeAutospacing="0" w:after="0" w:afterAutospacing="0"/>
        <w:ind w:left="0" w:firstLine="567"/>
        <w:jc w:val="both"/>
      </w:pPr>
      <w:proofErr w:type="gramStart"/>
      <w:r w:rsidRPr="00957BC2">
        <w:t>В целях формирования показателей кассового плана главные распорядители бюджетных средств формируют в электронном виде в установленных форматах автоматизированного комплекса сведения о по</w:t>
      </w:r>
      <w:r>
        <w:t>месяч</w:t>
      </w:r>
      <w:r w:rsidRPr="00957BC2">
        <w:t xml:space="preserve">ном распределении </w:t>
      </w:r>
      <w:r>
        <w:t>перечислений</w:t>
      </w:r>
      <w:r w:rsidRPr="00957BC2">
        <w:t xml:space="preserve"> по расходам местного бюджета на очередной финансовый год и представляют их на бумажном носителе по </w:t>
      </w:r>
      <w:hyperlink r:id="rId7" w:history="1">
        <w:r w:rsidRPr="00957BC2">
          <w:t>форме</w:t>
        </w:r>
      </w:hyperlink>
      <w:r w:rsidRPr="00957BC2">
        <w:t xml:space="preserve"> согласно </w:t>
      </w:r>
      <w:r w:rsidRPr="009940C2">
        <w:rPr>
          <w:u w:val="single"/>
        </w:rPr>
        <w:t xml:space="preserve">приложению </w:t>
      </w:r>
      <w:r>
        <w:rPr>
          <w:u w:val="single"/>
        </w:rPr>
        <w:t>2</w:t>
      </w:r>
      <w:r w:rsidRPr="00957BC2">
        <w:t xml:space="preserve"> к настоящему Порядку в комитет финансов в срок не позднее 25 декабря предшествующего финансового года.</w:t>
      </w:r>
      <w:proofErr w:type="gramEnd"/>
    </w:p>
    <w:p w:rsidR="0003772E" w:rsidRDefault="0003772E" w:rsidP="00DC0D33">
      <w:pPr>
        <w:pStyle w:val="a8"/>
        <w:numPr>
          <w:ilvl w:val="1"/>
          <w:numId w:val="4"/>
        </w:numPr>
        <w:spacing w:before="0" w:beforeAutospacing="0" w:after="0" w:afterAutospacing="0"/>
        <w:ind w:left="0" w:firstLine="567"/>
        <w:jc w:val="both"/>
      </w:pPr>
      <w:proofErr w:type="gramStart"/>
      <w:r w:rsidRPr="00957BC2">
        <w:t xml:space="preserve">В целях формирования показателей кассового плана главные администраторы источников </w:t>
      </w:r>
      <w:r>
        <w:t xml:space="preserve">финансирования дефицита </w:t>
      </w:r>
      <w:r w:rsidRPr="00957BC2">
        <w:t>бюджета формируют в электронном виде в установленных форматах автоматизированного комплекса сведения о по</w:t>
      </w:r>
      <w:r>
        <w:t>месячн</w:t>
      </w:r>
      <w:r w:rsidRPr="00957BC2">
        <w:t xml:space="preserve">ом распределении поступлений и </w:t>
      </w:r>
      <w:r>
        <w:t>перечислений</w:t>
      </w:r>
      <w:r w:rsidRPr="00957BC2">
        <w:t xml:space="preserve"> по источникам финансирования дефицита местного бюджета на очередной финансовый год и представляют их на бумажном носителе </w:t>
      </w:r>
      <w:r w:rsidRPr="00957BC2">
        <w:lastRenderedPageBreak/>
        <w:t xml:space="preserve">по </w:t>
      </w:r>
      <w:hyperlink r:id="rId8" w:history="1">
        <w:r w:rsidRPr="00957BC2">
          <w:t>форме</w:t>
        </w:r>
      </w:hyperlink>
      <w:r w:rsidRPr="00957BC2">
        <w:t xml:space="preserve"> согласно </w:t>
      </w:r>
      <w:r w:rsidRPr="009940C2">
        <w:rPr>
          <w:u w:val="single"/>
        </w:rPr>
        <w:t xml:space="preserve">приложению </w:t>
      </w:r>
      <w:r>
        <w:rPr>
          <w:u w:val="single"/>
        </w:rPr>
        <w:t>3</w:t>
      </w:r>
      <w:r w:rsidRPr="00957BC2">
        <w:t xml:space="preserve"> к настоящему Порядку в бюджетный отдел комитета финансов в срок не</w:t>
      </w:r>
      <w:proofErr w:type="gramEnd"/>
      <w:r w:rsidRPr="00957BC2">
        <w:t xml:space="preserve"> позднее 25 декабря предшествующего финансового года</w:t>
      </w:r>
      <w:r>
        <w:t>.</w:t>
      </w:r>
    </w:p>
    <w:p w:rsidR="0003772E" w:rsidRPr="00F10312" w:rsidRDefault="006110E2" w:rsidP="00DC0D33">
      <w:pPr>
        <w:ind w:firstLine="567"/>
        <w:jc w:val="both"/>
      </w:pPr>
      <w:proofErr w:type="gramStart"/>
      <w:r>
        <w:t>Одновременно</w:t>
      </w:r>
      <w:r w:rsidR="0003772E" w:rsidRPr="00F10312">
        <w:t xml:space="preserve"> </w:t>
      </w:r>
      <w:r w:rsidR="0003772E">
        <w:t xml:space="preserve">в </w:t>
      </w:r>
      <w:r w:rsidR="0003772E" w:rsidRPr="00F10312">
        <w:t xml:space="preserve">комитет финансов </w:t>
      </w:r>
      <w:r>
        <w:t>представляется</w:t>
      </w:r>
      <w:r w:rsidR="0003772E" w:rsidRPr="00F10312">
        <w:t xml:space="preserve"> информаци</w:t>
      </w:r>
      <w:r>
        <w:t>я</w:t>
      </w:r>
      <w:r w:rsidR="0003772E" w:rsidRPr="00F10312">
        <w:t xml:space="preserve"> о планируемых к использованию новых КБК, КЦ (областные и федеральные), КЦСР для внесения их в соответствующие справочники системы СУФД </w:t>
      </w:r>
      <w:r w:rsidR="0003772E">
        <w:t xml:space="preserve">и </w:t>
      </w:r>
      <w:r w:rsidR="0003772E" w:rsidRPr="00F10312">
        <w:t>информацию об исключении из справочников кодов, потерявших свою актуальность в новом финансовом году.</w:t>
      </w:r>
      <w:proofErr w:type="gramEnd"/>
    </w:p>
    <w:p w:rsidR="0003772E" w:rsidRPr="00F10312" w:rsidRDefault="0003772E" w:rsidP="00DC0D33">
      <w:pPr>
        <w:ind w:firstLine="567"/>
        <w:jc w:val="both"/>
      </w:pPr>
      <w:r w:rsidRPr="00F10312">
        <w:t>К сопроводительным письмам о внесении в справочник федеральных кодов цел</w:t>
      </w:r>
      <w:r>
        <w:t>ей</w:t>
      </w:r>
      <w:r w:rsidRPr="00F10312">
        <w:t xml:space="preserve"> необходимо приложить «Уведомление по расчетам между бюджетами», где отражены доходный код БК получателя средств и расходный код БК вышестоящего бюджета.</w:t>
      </w:r>
    </w:p>
    <w:p w:rsidR="0003772E" w:rsidRDefault="0003772E" w:rsidP="00DC0D33">
      <w:pPr>
        <w:pStyle w:val="a8"/>
        <w:spacing w:before="0" w:beforeAutospacing="0" w:after="0" w:afterAutospacing="0"/>
        <w:ind w:firstLine="567"/>
        <w:jc w:val="both"/>
      </w:pPr>
      <w:r w:rsidRPr="00F10312">
        <w:t>Главные администраторы доходов бюджета, главные администраторы источников бюджета, главные распорядители бюджетных сре</w:t>
      </w:r>
      <w:proofErr w:type="gramStart"/>
      <w:r w:rsidRPr="00F10312">
        <w:t>дств пр</w:t>
      </w:r>
      <w:proofErr w:type="gramEnd"/>
      <w:r w:rsidRPr="00F10312">
        <w:t>оверяют наличие или отсутствие необходимых кодов в справочниках системы СУФД самостоятельно. Механизм проверки справочников описан в п. 2.10 настоящего Порядка.</w:t>
      </w:r>
    </w:p>
    <w:p w:rsidR="0003772E" w:rsidRPr="00957BC2" w:rsidRDefault="0003772E" w:rsidP="00DC0D33">
      <w:pPr>
        <w:pStyle w:val="a8"/>
        <w:numPr>
          <w:ilvl w:val="1"/>
          <w:numId w:val="4"/>
        </w:numPr>
        <w:spacing w:before="0" w:beforeAutospacing="0" w:after="0" w:afterAutospacing="0"/>
        <w:ind w:left="0" w:firstLine="567"/>
        <w:jc w:val="both"/>
      </w:pPr>
      <w:r w:rsidRPr="00957BC2">
        <w:t>На основании сведений о по</w:t>
      </w:r>
      <w:r>
        <w:t>месяч</w:t>
      </w:r>
      <w:r w:rsidRPr="00957BC2">
        <w:t>ном распределении поступления доходов сотрудник комитета финансов, ответственный за доходную часть бюджета, обобщает полученную информацию, согласовывает с председателем комитета финансов и представляет окончательный прогноз поступлений доходов в</w:t>
      </w:r>
      <w:r>
        <w:t xml:space="preserve"> местный</w:t>
      </w:r>
      <w:r w:rsidRPr="00957BC2">
        <w:t xml:space="preserve"> бюджет в разрезе кодов классификации доходов бюджета по главным администраторам доходов бюджета в электронном виде</w:t>
      </w:r>
      <w:r>
        <w:t>.</w:t>
      </w:r>
    </w:p>
    <w:p w:rsidR="0003772E" w:rsidRDefault="0003772E" w:rsidP="00DC0D33">
      <w:pPr>
        <w:pStyle w:val="a8"/>
        <w:spacing w:before="0" w:beforeAutospacing="0" w:after="0" w:afterAutospacing="0"/>
        <w:ind w:firstLine="567"/>
        <w:jc w:val="both"/>
      </w:pPr>
      <w:r w:rsidRPr="00181AE1">
        <w:t>Специалист бюджетного отдела комитета финансов на основании сведений о по</w:t>
      </w:r>
      <w:r>
        <w:t>месяч</w:t>
      </w:r>
      <w:r w:rsidRPr="00181AE1">
        <w:t xml:space="preserve">ном распределении поступлений и </w:t>
      </w:r>
      <w:r>
        <w:t>перечислений</w:t>
      </w:r>
      <w:r w:rsidRPr="00181AE1">
        <w:t xml:space="preserve"> по источникам в электронном виде формирует прогноз поступлений и </w:t>
      </w:r>
      <w:r>
        <w:t>перечислений</w:t>
      </w:r>
      <w:r w:rsidRPr="00181AE1">
        <w:t xml:space="preserve"> по источникам, на основании сведений о по</w:t>
      </w:r>
      <w:r>
        <w:t>месяч</w:t>
      </w:r>
      <w:r w:rsidRPr="00181AE1">
        <w:t xml:space="preserve">ном распределении </w:t>
      </w:r>
      <w:r>
        <w:t>перечислений</w:t>
      </w:r>
      <w:r w:rsidRPr="00181AE1">
        <w:t xml:space="preserve"> по расходам в электронном виде формирует прогноз </w:t>
      </w:r>
      <w:r>
        <w:t>перечислений</w:t>
      </w:r>
      <w:r w:rsidRPr="00181AE1">
        <w:t xml:space="preserve"> по расходам.</w:t>
      </w:r>
    </w:p>
    <w:p w:rsidR="005527B7" w:rsidRDefault="005527B7" w:rsidP="00DC0D33">
      <w:pPr>
        <w:pStyle w:val="a8"/>
        <w:spacing w:before="0" w:beforeAutospacing="0" w:after="0" w:afterAutospacing="0"/>
        <w:ind w:firstLine="567"/>
        <w:jc w:val="both"/>
      </w:pPr>
      <w:r>
        <w:t>При превышении объемов расходов кассового плана над объемом доходов и источников финансирования дефицита бюджета на соответствующий месяц комитет финансов Сосновоборского городского округа направляет кассовый план по расходам главным распорядителям бюджетных сре</w:t>
      </w:r>
      <w:proofErr w:type="gramStart"/>
      <w:r>
        <w:t>дств дл</w:t>
      </w:r>
      <w:proofErr w:type="gramEnd"/>
      <w:r>
        <w:t>я корректировки.</w:t>
      </w:r>
    </w:p>
    <w:p w:rsidR="0003772E" w:rsidRDefault="0003772E" w:rsidP="00DC0D33">
      <w:pPr>
        <w:pStyle w:val="a8"/>
        <w:numPr>
          <w:ilvl w:val="1"/>
          <w:numId w:val="4"/>
        </w:numPr>
        <w:spacing w:before="0" w:beforeAutospacing="0" w:after="0" w:afterAutospacing="0"/>
        <w:ind w:left="0" w:firstLine="567"/>
        <w:jc w:val="both"/>
      </w:pPr>
      <w:r w:rsidRPr="00020673">
        <w:t>В целях ведения кассового плана главные распорядители средств местного бюджета формиру</w:t>
      </w:r>
      <w:r>
        <w:t>ю</w:t>
      </w:r>
      <w:r w:rsidRPr="00020673">
        <w:t xml:space="preserve">т уточненный прогноз </w:t>
      </w:r>
      <w:r>
        <w:t>перечислений</w:t>
      </w:r>
      <w:r w:rsidRPr="00020673">
        <w:t xml:space="preserve"> по расходам на текущий финансовый год с </w:t>
      </w:r>
      <w:r>
        <w:t>помесячной</w:t>
      </w:r>
      <w:r w:rsidRPr="00020673">
        <w:t xml:space="preserve"> детализацией в электронном виде и предоставляют на согласование в комитет финансов по форме приложения № </w:t>
      </w:r>
      <w:r>
        <w:t>2</w:t>
      </w:r>
      <w:r w:rsidRPr="00020673">
        <w:t xml:space="preserve"> к настоящему порядку с сопроводительным письмом, содержащим обоснование необходимости внесения изменений в кассовый план, а также в случа</w:t>
      </w:r>
      <w:r>
        <w:t>е</w:t>
      </w:r>
      <w:r w:rsidRPr="00020673">
        <w:t xml:space="preserve"> отклонения </w:t>
      </w:r>
      <w:r>
        <w:t>перечислений</w:t>
      </w:r>
      <w:r w:rsidRPr="00020673">
        <w:t xml:space="preserve"> по расходам в истекшем периоде более чем на 15 процентов от соответствующего показателя прогноза </w:t>
      </w:r>
      <w:r>
        <w:t>перечислений</w:t>
      </w:r>
      <w:r w:rsidRPr="00020673">
        <w:t xml:space="preserve"> по расходам – с отражением причин указанного отклонения.</w:t>
      </w:r>
    </w:p>
    <w:p w:rsidR="0003772E" w:rsidRPr="00957BC2" w:rsidRDefault="0003772E" w:rsidP="00DC0D33">
      <w:pPr>
        <w:pStyle w:val="a8"/>
        <w:numPr>
          <w:ilvl w:val="1"/>
          <w:numId w:val="4"/>
        </w:numPr>
        <w:spacing w:before="0" w:beforeAutospacing="0" w:after="0" w:afterAutospacing="0"/>
        <w:ind w:left="0" w:firstLine="567"/>
        <w:jc w:val="both"/>
      </w:pPr>
      <w:r w:rsidRPr="00957BC2">
        <w:t>Изменение кассового плана осуществляется в следующих случаях:</w:t>
      </w:r>
    </w:p>
    <w:p w:rsidR="0003772E" w:rsidRPr="00957BC2" w:rsidRDefault="0003772E" w:rsidP="00DC0D33">
      <w:pPr>
        <w:pStyle w:val="a8"/>
        <w:spacing w:before="0" w:beforeAutospacing="0" w:after="0" w:afterAutospacing="0"/>
        <w:ind w:firstLine="567"/>
        <w:jc w:val="both"/>
      </w:pPr>
      <w:r w:rsidRPr="00957BC2">
        <w:t>- внесение изменений в решение о бюджете;</w:t>
      </w:r>
    </w:p>
    <w:p w:rsidR="0003772E" w:rsidRPr="00957BC2" w:rsidRDefault="0003772E" w:rsidP="00DC0D33">
      <w:pPr>
        <w:pStyle w:val="a8"/>
        <w:spacing w:before="0" w:beforeAutospacing="0" w:after="0" w:afterAutospacing="0"/>
        <w:ind w:firstLine="567"/>
        <w:jc w:val="both"/>
      </w:pPr>
      <w:r w:rsidRPr="00957BC2">
        <w:t>- изменение показателей сводной</w:t>
      </w:r>
      <w:r>
        <w:t xml:space="preserve"> бюджетной</w:t>
      </w:r>
      <w:r w:rsidRPr="00957BC2">
        <w:t xml:space="preserve"> росписи;</w:t>
      </w:r>
      <w:r>
        <w:t xml:space="preserve">  </w:t>
      </w:r>
    </w:p>
    <w:p w:rsidR="0003772E" w:rsidRPr="00957BC2" w:rsidRDefault="0003772E" w:rsidP="00DC0D33">
      <w:pPr>
        <w:pStyle w:val="a8"/>
        <w:spacing w:before="0" w:beforeAutospacing="0" w:after="0" w:afterAutospacing="0"/>
        <w:ind w:firstLine="567"/>
        <w:jc w:val="both"/>
      </w:pPr>
      <w:r w:rsidRPr="00957BC2">
        <w:t>- изменение п</w:t>
      </w:r>
      <w:r>
        <w:t>омесячног</w:t>
      </w:r>
      <w:r w:rsidRPr="00957BC2">
        <w:t>о распределения поступления доходов, по</w:t>
      </w:r>
      <w:r>
        <w:t>месячн</w:t>
      </w:r>
      <w:r w:rsidRPr="00957BC2">
        <w:t xml:space="preserve">ого распределения поступлений и </w:t>
      </w:r>
      <w:r>
        <w:t>перечислений</w:t>
      </w:r>
      <w:r w:rsidRPr="00957BC2">
        <w:t xml:space="preserve"> по источникам, по</w:t>
      </w:r>
      <w:r>
        <w:t>месяч</w:t>
      </w:r>
      <w:r w:rsidRPr="00957BC2">
        <w:t xml:space="preserve">ного распределения </w:t>
      </w:r>
      <w:r>
        <w:t>перечислений</w:t>
      </w:r>
      <w:r w:rsidRPr="00957BC2">
        <w:t xml:space="preserve"> по расходам;</w:t>
      </w:r>
    </w:p>
    <w:p w:rsidR="0003772E" w:rsidRDefault="0003772E" w:rsidP="00DC0D33">
      <w:pPr>
        <w:pStyle w:val="a8"/>
        <w:spacing w:before="0" w:beforeAutospacing="0" w:after="0" w:afterAutospacing="0"/>
        <w:ind w:firstLine="567"/>
        <w:jc w:val="both"/>
      </w:pPr>
      <w:r w:rsidRPr="00957BC2">
        <w:t xml:space="preserve">- </w:t>
      </w:r>
      <w:proofErr w:type="gramStart"/>
      <w:r w:rsidRPr="00957BC2">
        <w:t>по состоянию на отчётную дату в связи с превышением поступления доходов над бюджетными назначениями</w:t>
      </w:r>
      <w:proofErr w:type="gramEnd"/>
      <w:r w:rsidRPr="00957BC2">
        <w:t xml:space="preserve"> без изменения итоговых значений по подгруппе доходов.</w:t>
      </w:r>
    </w:p>
    <w:p w:rsidR="0003772E" w:rsidRDefault="0003772E" w:rsidP="00DC0D33">
      <w:pPr>
        <w:pStyle w:val="a8"/>
        <w:numPr>
          <w:ilvl w:val="1"/>
          <w:numId w:val="4"/>
        </w:numPr>
        <w:spacing w:before="0" w:beforeAutospacing="0" w:after="0" w:afterAutospacing="0"/>
        <w:ind w:left="0" w:firstLine="567"/>
        <w:jc w:val="both"/>
      </w:pPr>
      <w:r w:rsidRPr="00957BC2">
        <w:t>Изменение кассового плана, изменени</w:t>
      </w:r>
      <w:r>
        <w:t>е</w:t>
      </w:r>
      <w:r w:rsidRPr="00957BC2">
        <w:t xml:space="preserve"> показателей сводной бюджетной росписи в </w:t>
      </w:r>
      <w:r w:rsidRPr="00957BC2">
        <w:rPr>
          <w:color w:val="FF6600"/>
        </w:rPr>
        <w:t xml:space="preserve"> </w:t>
      </w:r>
      <w:r w:rsidRPr="00957BC2">
        <w:t xml:space="preserve">случае внесения изменений в решение о бюджете </w:t>
      </w:r>
      <w:r>
        <w:t>может осуществля</w:t>
      </w:r>
      <w:r w:rsidRPr="00957BC2">
        <w:t>т</w:t>
      </w:r>
      <w:r>
        <w:t>ь</w:t>
      </w:r>
      <w:r w:rsidRPr="00957BC2">
        <w:t>ся комитетом финансов без обращений главных администраторов бюджетных средств об изменении кассового плана. В то же время, комитет финансов вправе запросить у главных администраторов бюджетных средств информацию, необходимую для внесения изменения кассового плана.</w:t>
      </w:r>
    </w:p>
    <w:p w:rsidR="0003772E" w:rsidRPr="00957BC2" w:rsidRDefault="0003772E" w:rsidP="00D370B8">
      <w:pPr>
        <w:pStyle w:val="a8"/>
        <w:numPr>
          <w:ilvl w:val="1"/>
          <w:numId w:val="4"/>
        </w:numPr>
        <w:spacing w:before="0" w:beforeAutospacing="0" w:after="0" w:afterAutospacing="0"/>
        <w:ind w:left="0" w:firstLine="567"/>
        <w:jc w:val="both"/>
      </w:pPr>
      <w:proofErr w:type="gramStart"/>
      <w:r w:rsidRPr="00957BC2">
        <w:t xml:space="preserve">В целях изменения кассового плана главные администраторы доходов бюджета, сотрудник комитета финансов, ответственный за доходную часть бюджета, </w:t>
      </w:r>
      <w:r w:rsidRPr="00957BC2">
        <w:lastRenderedPageBreak/>
        <w:t xml:space="preserve">формируют в электронном виде в установленных форматах автоматизированного комплекса уточненные сведения о </w:t>
      </w:r>
      <w:r>
        <w:t>помесячном</w:t>
      </w:r>
      <w:r w:rsidRPr="00957BC2">
        <w:t xml:space="preserve"> распределении соответствующих доходов в местный бюджет на текущий финансовый год и представляют их на бумажном носителе по </w:t>
      </w:r>
      <w:hyperlink r:id="rId9" w:history="1">
        <w:r w:rsidRPr="00957BC2">
          <w:t>форме</w:t>
        </w:r>
      </w:hyperlink>
      <w:r w:rsidRPr="00957BC2">
        <w:t xml:space="preserve"> согласно приложению 1 к настоящему Порядку в комитет финансов.</w:t>
      </w:r>
      <w:proofErr w:type="gramEnd"/>
    </w:p>
    <w:p w:rsidR="0003772E" w:rsidRDefault="0003772E" w:rsidP="00D370B8">
      <w:pPr>
        <w:autoSpaceDE w:val="0"/>
        <w:autoSpaceDN w:val="0"/>
        <w:adjustRightInd w:val="0"/>
        <w:ind w:firstLine="567"/>
        <w:jc w:val="both"/>
        <w:outlineLvl w:val="1"/>
      </w:pPr>
      <w:r w:rsidRPr="00957BC2">
        <w:tab/>
        <w:t xml:space="preserve">В целях изменения кассового плана главные распорядители бюджетных средств формируют </w:t>
      </w:r>
      <w:proofErr w:type="gramStart"/>
      <w:r w:rsidRPr="00957BC2">
        <w:t>в электронном виде в установленных форматах автоматизированного комплекса уточненные сведения о по</w:t>
      </w:r>
      <w:r>
        <w:t>месяч</w:t>
      </w:r>
      <w:r w:rsidRPr="00957BC2">
        <w:t>ном распределении соответствующих расходов в местный бюджет на текущий финансовый год</w:t>
      </w:r>
      <w:proofErr w:type="gramEnd"/>
      <w:r w:rsidRPr="00957BC2">
        <w:t xml:space="preserve"> и представляют их на бумажном носителе по </w:t>
      </w:r>
      <w:hyperlink r:id="rId10" w:history="1">
        <w:r w:rsidRPr="00957BC2">
          <w:t>форме</w:t>
        </w:r>
      </w:hyperlink>
      <w:r w:rsidRPr="00957BC2">
        <w:t xml:space="preserve"> согласно приложению </w:t>
      </w:r>
      <w:r>
        <w:t>2</w:t>
      </w:r>
      <w:r w:rsidRPr="00957BC2">
        <w:t xml:space="preserve"> к настоящему Порядку в комитет финансов.</w:t>
      </w:r>
    </w:p>
    <w:p w:rsidR="0003772E" w:rsidRPr="00957BC2" w:rsidRDefault="0003772E" w:rsidP="00D370B8">
      <w:pPr>
        <w:autoSpaceDE w:val="0"/>
        <w:autoSpaceDN w:val="0"/>
        <w:adjustRightInd w:val="0"/>
        <w:ind w:firstLine="567"/>
        <w:jc w:val="both"/>
        <w:outlineLvl w:val="1"/>
      </w:pPr>
      <w:r w:rsidRPr="00957BC2">
        <w:tab/>
      </w:r>
      <w:proofErr w:type="gramStart"/>
      <w:r w:rsidRPr="00957BC2">
        <w:t>В целях изменения кассового плана главные администраторы источников</w:t>
      </w:r>
      <w:r>
        <w:t xml:space="preserve"> финансирования дефицита</w:t>
      </w:r>
      <w:r w:rsidRPr="00957BC2">
        <w:t xml:space="preserve"> бюджета формируют в электронном виде в установленных форматах автоматизированного комплекса уточненные сведения о по</w:t>
      </w:r>
      <w:r>
        <w:t>месяч</w:t>
      </w:r>
      <w:r w:rsidRPr="00957BC2">
        <w:t xml:space="preserve">ном распределении соответствующих источников в местный бюджет на текущий финансовый год и представляют их на бумажном носителе по </w:t>
      </w:r>
      <w:hyperlink r:id="rId11" w:history="1">
        <w:r w:rsidRPr="00957BC2">
          <w:t>форме</w:t>
        </w:r>
      </w:hyperlink>
      <w:r>
        <w:t xml:space="preserve"> согласно приложению 3</w:t>
      </w:r>
      <w:r w:rsidRPr="00957BC2">
        <w:t xml:space="preserve"> к настоящему Порядку в </w:t>
      </w:r>
      <w:r>
        <w:t>комитет</w:t>
      </w:r>
      <w:r w:rsidRPr="00957BC2">
        <w:t xml:space="preserve"> финансов.</w:t>
      </w:r>
      <w:proofErr w:type="gramEnd"/>
    </w:p>
    <w:p w:rsidR="0003772E" w:rsidRDefault="0003772E" w:rsidP="00D370B8">
      <w:pPr>
        <w:pStyle w:val="a8"/>
        <w:spacing w:before="0" w:beforeAutospacing="0" w:after="0" w:afterAutospacing="0"/>
        <w:ind w:firstLine="567"/>
        <w:jc w:val="both"/>
      </w:pPr>
      <w:r w:rsidRPr="00957BC2">
        <w:tab/>
        <w:t>Изменение кассового плана бюджета представляется с сопроводительным письмом с обоснованием причин предлагаемых изменений.</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2.10.  При внесении изменений в показатели кассового плана в части кода бюджетной классификации и кодов цели, которые не отражены в сводной бюджетной росписи, необходимо отражать в сопроводительном письме, предоставляемом в комитет финансов.</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Проверка наличия актуальных кодов бюджетной классификации  (далее - КБК) кодов цели как федерального, так и областного бюджетов (далее - КЦ) в справочниках программного комплекса СУФД (далее – ПК СУФД), главным администраторам доходов бюджета, главным администраторам источников бюджета, главным распорядителям бюджетных сре</w:t>
      </w:r>
      <w:proofErr w:type="gramStart"/>
      <w:r w:rsidRPr="0003772E">
        <w:rPr>
          <w:rFonts w:ascii="Times New Roman" w:hAnsi="Times New Roman" w:cs="Times New Roman"/>
          <w:sz w:val="24"/>
        </w:rPr>
        <w:t>дств пр</w:t>
      </w:r>
      <w:proofErr w:type="gramEnd"/>
      <w:r w:rsidRPr="0003772E">
        <w:rPr>
          <w:rFonts w:ascii="Times New Roman" w:hAnsi="Times New Roman" w:cs="Times New Roman"/>
          <w:sz w:val="24"/>
        </w:rPr>
        <w:t>оводится самостоятельно. Для этого необходимо в программе СУФД открыть Справочники - Пользовательские - КБК:</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 xml:space="preserve">- закрепленные КБК за администраторами </w:t>
      </w:r>
      <w:r w:rsidR="005527B7">
        <w:rPr>
          <w:rFonts w:ascii="Times New Roman" w:hAnsi="Times New Roman" w:cs="Times New Roman"/>
          <w:sz w:val="24"/>
        </w:rPr>
        <w:t>–</w:t>
      </w:r>
      <w:r w:rsidRPr="0003772E">
        <w:rPr>
          <w:rFonts w:ascii="Times New Roman" w:hAnsi="Times New Roman" w:cs="Times New Roman"/>
          <w:sz w:val="24"/>
        </w:rPr>
        <w:t xml:space="preserve"> </w:t>
      </w:r>
      <w:r w:rsidR="005527B7">
        <w:rPr>
          <w:rFonts w:ascii="Times New Roman" w:hAnsi="Times New Roman" w:cs="Times New Roman"/>
          <w:sz w:val="24"/>
        </w:rPr>
        <w:t xml:space="preserve">отражаются </w:t>
      </w:r>
      <w:r w:rsidRPr="0003772E">
        <w:rPr>
          <w:rFonts w:ascii="Times New Roman" w:hAnsi="Times New Roman" w:cs="Times New Roman"/>
          <w:sz w:val="24"/>
        </w:rPr>
        <w:t>коды</w:t>
      </w:r>
      <w:r w:rsidR="005527B7">
        <w:rPr>
          <w:rFonts w:ascii="Times New Roman" w:hAnsi="Times New Roman" w:cs="Times New Roman"/>
          <w:sz w:val="24"/>
        </w:rPr>
        <w:t>, которые</w:t>
      </w:r>
      <w:r w:rsidRPr="0003772E">
        <w:rPr>
          <w:rFonts w:ascii="Times New Roman" w:hAnsi="Times New Roman" w:cs="Times New Roman"/>
          <w:sz w:val="24"/>
        </w:rPr>
        <w:t xml:space="preserve"> включены в Реестр </w:t>
      </w:r>
      <w:proofErr w:type="spellStart"/>
      <w:r w:rsidRPr="0003772E">
        <w:rPr>
          <w:rFonts w:ascii="Times New Roman" w:hAnsi="Times New Roman" w:cs="Times New Roman"/>
          <w:sz w:val="24"/>
        </w:rPr>
        <w:t>администрируемых</w:t>
      </w:r>
      <w:proofErr w:type="spellEnd"/>
      <w:r w:rsidRPr="0003772E">
        <w:rPr>
          <w:rFonts w:ascii="Times New Roman" w:hAnsi="Times New Roman" w:cs="Times New Roman"/>
          <w:sz w:val="24"/>
        </w:rPr>
        <w:t xml:space="preserve"> доходов;</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 xml:space="preserve">-  коды бюджетной классификации </w:t>
      </w:r>
      <w:r w:rsidRPr="0003772E">
        <w:rPr>
          <w:rFonts w:ascii="Times New Roman" w:hAnsi="Times New Roman" w:cs="Times New Roman"/>
          <w:sz w:val="24"/>
        </w:rPr>
        <w:sym w:font="Symbol" w:char="F0BE"/>
      </w:r>
      <w:r w:rsidRPr="0003772E">
        <w:rPr>
          <w:rFonts w:ascii="Times New Roman" w:hAnsi="Times New Roman" w:cs="Times New Roman"/>
          <w:sz w:val="24"/>
        </w:rPr>
        <w:t xml:space="preserve"> Расходы - отражаются введенные в справочник расходные КБК;</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 xml:space="preserve">- коды бюджетной классификации </w:t>
      </w:r>
      <w:r w:rsidRPr="0003772E">
        <w:rPr>
          <w:rFonts w:ascii="Times New Roman" w:hAnsi="Times New Roman" w:cs="Times New Roman"/>
          <w:sz w:val="24"/>
        </w:rPr>
        <w:sym w:font="Symbol" w:char="F0BE"/>
      </w:r>
      <w:r w:rsidRPr="0003772E">
        <w:rPr>
          <w:rFonts w:ascii="Times New Roman" w:hAnsi="Times New Roman" w:cs="Times New Roman"/>
          <w:sz w:val="24"/>
        </w:rPr>
        <w:t xml:space="preserve"> Доходы - отражаются введенные в справочник доходные КБК;</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   целевые статьи ФКР - отражаются введенные в справочник КЦСР;</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  цели субвенций/субсидий - отражаются введенные в справочник коды цели, а также коды субсидий по бюджетным и автономным учреждениям.</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Для проверки наличия кода в ПК СУФД необходимо зайти в соответствующий справочник, в поле «Бюджет» ввести «Бюджет муниципального образования Сосновоборский городской округ Ленинградской области», в поле «Статус» ввести значение «Актуализировано», в поле «КБК» или «Код» ввести необходимый для проверки код БК, КЦ, КЦСР или код субсидии. Если проверяемый код имеется в справочнике системы СУФД - выйдет строчка с его наименованием и периодом действия, если же на ваш запрос система ничего не выдает - значит, заданного кода нет в справочнике.</w:t>
      </w:r>
    </w:p>
    <w:p w:rsidR="0003772E" w:rsidRPr="0003772E" w:rsidRDefault="0003772E" w:rsidP="00D370B8">
      <w:pPr>
        <w:pStyle w:val="a7"/>
        <w:ind w:firstLine="567"/>
        <w:jc w:val="both"/>
        <w:rPr>
          <w:rFonts w:ascii="Times New Roman" w:hAnsi="Times New Roman" w:cs="Times New Roman"/>
          <w:sz w:val="24"/>
        </w:rPr>
      </w:pPr>
      <w:r w:rsidRPr="0003772E">
        <w:rPr>
          <w:rFonts w:ascii="Times New Roman" w:hAnsi="Times New Roman" w:cs="Times New Roman"/>
          <w:sz w:val="24"/>
        </w:rPr>
        <w:t>При отсутствии указанных выше кодов в справочнике СУФД, либо при необходимости исключить КБК из справочника или при необходимости внесения изменений в наименование КБК имеющихся в справочнике системы СУФД необходимо в письменном виде сообщить об этом в комитет финансов. К сопроводительным письмам о внесении в справочник федеральных кодов цели необходимо приложить «Уведомление по расчетам между бюджетами», где отражены доходный код БК получателя средств и расходный код БК вышестоящего бюджета.</w:t>
      </w:r>
    </w:p>
    <w:p w:rsidR="0003772E" w:rsidRPr="00957BC2" w:rsidRDefault="0003772E" w:rsidP="0003772E">
      <w:pPr>
        <w:pStyle w:val="a8"/>
        <w:spacing w:before="0" w:beforeAutospacing="0" w:after="0" w:afterAutospacing="0"/>
        <w:ind w:firstLine="708"/>
        <w:jc w:val="both"/>
      </w:pPr>
      <w:r>
        <w:t>Сотрудник комитета финансов, уполномоченный на ведение справочников вышеуказанных кодов в программном комплексе (СУФД), вносит появившиеся коды в соответствующие справочники, актуализация которых занимает от 1 до 5 рабочих дней</w:t>
      </w:r>
      <w:r w:rsidRPr="00957BC2">
        <w:t xml:space="preserve">. </w:t>
      </w:r>
    </w:p>
    <w:p w:rsidR="0003772E" w:rsidRPr="00957BC2" w:rsidRDefault="0003772E" w:rsidP="0003772E">
      <w:pPr>
        <w:pStyle w:val="a8"/>
        <w:spacing w:before="0" w:beforeAutospacing="0" w:after="0" w:afterAutospacing="0"/>
        <w:ind w:firstLine="708"/>
        <w:jc w:val="both"/>
      </w:pPr>
      <w:r>
        <w:lastRenderedPageBreak/>
        <w:t xml:space="preserve">2.11. </w:t>
      </w:r>
      <w:r w:rsidRPr="00957BC2">
        <w:t xml:space="preserve">Главные администраторы доходов бюджета в течение года осуществляют анализ поступления доходов и производят корректировку бюджетных назначений. </w:t>
      </w:r>
    </w:p>
    <w:p w:rsidR="0003772E" w:rsidRDefault="0003772E" w:rsidP="0003772E">
      <w:pPr>
        <w:autoSpaceDE w:val="0"/>
        <w:autoSpaceDN w:val="0"/>
        <w:adjustRightInd w:val="0"/>
        <w:jc w:val="both"/>
        <w:outlineLvl w:val="1"/>
      </w:pPr>
      <w:r w:rsidRPr="00957BC2">
        <w:tab/>
      </w:r>
      <w:r w:rsidRPr="00DC0D33">
        <w:t>При уточнении сведений о по</w:t>
      </w:r>
      <w:r w:rsidR="00D370B8" w:rsidRPr="00DC0D33">
        <w:t>месяч</w:t>
      </w:r>
      <w:r w:rsidRPr="00DC0D33">
        <w:t>ном распределении поступлений доходов в местный бюджет на текущий финансовый год указываются фактические поступления доходов местного бюджета за отчетный период и уточняются соответствующие показатели периода, следующего за текущим месяцем.</w:t>
      </w:r>
    </w:p>
    <w:p w:rsidR="0003772E" w:rsidRDefault="0003772E" w:rsidP="00DC0D33">
      <w:pPr>
        <w:autoSpaceDE w:val="0"/>
        <w:autoSpaceDN w:val="0"/>
        <w:adjustRightInd w:val="0"/>
        <w:ind w:firstLine="567"/>
        <w:jc w:val="both"/>
        <w:outlineLvl w:val="1"/>
      </w:pPr>
      <w:r>
        <w:t xml:space="preserve">2.12. </w:t>
      </w:r>
      <w:r w:rsidRPr="00957BC2">
        <w:t>Внесение изменений в кассовый план осуществляется комитетом финансов на основании справки. Один экземпляр справки с отметкой об исполнении в пятидневный срок до главных администраторов доходов бюджета</w:t>
      </w:r>
      <w:r>
        <w:t xml:space="preserve">, до </w:t>
      </w:r>
      <w:r w:rsidRPr="00957BC2">
        <w:t>главных админ</w:t>
      </w:r>
      <w:r>
        <w:t>истраторов источников бюджета комитета финансов</w:t>
      </w:r>
      <w:r w:rsidRPr="00957BC2">
        <w:t xml:space="preserve">, до главных распорядителей бюджетных средств </w:t>
      </w:r>
      <w:r>
        <w:t>доводит</w:t>
      </w:r>
      <w:r w:rsidRPr="00957BC2">
        <w:t xml:space="preserve"> бюджетный отдел. Второй экземпляр справки остаётся в </w:t>
      </w:r>
      <w:r>
        <w:t>бюджетном</w:t>
      </w:r>
      <w:r w:rsidRPr="00957BC2">
        <w:t xml:space="preserve"> отделе комитета финансов. </w:t>
      </w:r>
    </w:p>
    <w:p w:rsidR="0003772E" w:rsidRDefault="0003772E" w:rsidP="00DC0D33">
      <w:pPr>
        <w:autoSpaceDE w:val="0"/>
        <w:autoSpaceDN w:val="0"/>
        <w:adjustRightInd w:val="0"/>
        <w:ind w:firstLine="567"/>
        <w:jc w:val="both"/>
        <w:outlineLvl w:val="1"/>
      </w:pPr>
      <w:r>
        <w:t xml:space="preserve">2.13. </w:t>
      </w:r>
      <w:r w:rsidRPr="00957BC2">
        <w:t>Главные распорядители бюджетных сре</w:t>
      </w:r>
      <w:proofErr w:type="gramStart"/>
      <w:r w:rsidRPr="00957BC2">
        <w:t>дств впр</w:t>
      </w:r>
      <w:proofErr w:type="gramEnd"/>
      <w:r w:rsidRPr="00957BC2">
        <w:t xml:space="preserve">аве перераспределять </w:t>
      </w:r>
      <w:r>
        <w:t>перечислени</w:t>
      </w:r>
      <w:r w:rsidR="003A3C35">
        <w:t>я</w:t>
      </w:r>
      <w:r w:rsidRPr="00957BC2">
        <w:t xml:space="preserve"> по расходам, если эти изменения не ведут к изменению общего объема </w:t>
      </w:r>
      <w:r>
        <w:t>перечислений</w:t>
      </w:r>
      <w:r w:rsidRPr="00957BC2">
        <w:t xml:space="preserve"> по расходам, доведенного главному распорядителю бюджетных средств на соответствующий период (</w:t>
      </w:r>
      <w:r w:rsidR="003A3C35">
        <w:t>месяц</w:t>
      </w:r>
      <w:r w:rsidRPr="00957BC2">
        <w:t xml:space="preserve">, год). </w:t>
      </w:r>
    </w:p>
    <w:p w:rsidR="0003772E" w:rsidRPr="00957BC2" w:rsidRDefault="0003772E" w:rsidP="00DC0D33">
      <w:pPr>
        <w:autoSpaceDE w:val="0"/>
        <w:autoSpaceDN w:val="0"/>
        <w:adjustRightInd w:val="0"/>
        <w:ind w:firstLine="567"/>
        <w:jc w:val="both"/>
        <w:outlineLvl w:val="1"/>
      </w:pPr>
      <w:r>
        <w:t xml:space="preserve">2.14. </w:t>
      </w:r>
      <w:proofErr w:type="gramStart"/>
      <w:r w:rsidRPr="00957BC2">
        <w:t xml:space="preserve">В случае отклонения показателей кассового плана доходов, расходов, источников уточнённого бюджета от показателей кассового плана первоначально утверждённого бюджета на величину более чем 15 процентов от указанного показателя, главные администраторы доходов бюджета, главные распорядители бюджетных средств,  главные администраторы источников бюджета соответственно представляют в комитет финансов пояснительную записку с указанием причин отклонения не позднее 15 числа месяца, следующего за отчетным </w:t>
      </w:r>
      <w:r w:rsidR="003A3C35">
        <w:t>месяцем</w:t>
      </w:r>
      <w:r w:rsidRPr="00957BC2">
        <w:t>.</w:t>
      </w:r>
      <w:proofErr w:type="gramEnd"/>
    </w:p>
    <w:p w:rsidR="0003772E" w:rsidRPr="00957BC2" w:rsidRDefault="0003772E" w:rsidP="00DC0D33">
      <w:pPr>
        <w:pStyle w:val="a9"/>
        <w:ind w:firstLine="567"/>
        <w:rPr>
          <w:sz w:val="24"/>
          <w:szCs w:val="24"/>
        </w:rPr>
      </w:pPr>
      <w:proofErr w:type="gramStart"/>
      <w:r>
        <w:rPr>
          <w:sz w:val="24"/>
          <w:szCs w:val="24"/>
        </w:rPr>
        <w:t>Бюджетный</w:t>
      </w:r>
      <w:proofErr w:type="gramEnd"/>
      <w:r>
        <w:rPr>
          <w:sz w:val="24"/>
          <w:szCs w:val="24"/>
        </w:rPr>
        <w:t xml:space="preserve"> отдел</w:t>
      </w:r>
      <w:r w:rsidRPr="00957BC2">
        <w:rPr>
          <w:sz w:val="24"/>
          <w:szCs w:val="24"/>
        </w:rPr>
        <w:t xml:space="preserve"> комитета финансов проверяет представленные главными распорядителями и получателями средств бюджета Сосновоборского городского округа прогнозы на соответствие показателям сводной бюджетной росписи расходов бюджета Сосновоборского городского округа. В случае отсутствия обоснований либо достаточных обоснований по изме</w:t>
      </w:r>
      <w:r>
        <w:rPr>
          <w:sz w:val="24"/>
          <w:szCs w:val="24"/>
        </w:rPr>
        <w:t>нению прогнозных данных, комитет</w:t>
      </w:r>
      <w:r w:rsidRPr="00957BC2">
        <w:rPr>
          <w:sz w:val="24"/>
          <w:szCs w:val="24"/>
        </w:rPr>
        <w:t xml:space="preserve"> финансов возвращает прогнозы отдельных </w:t>
      </w:r>
      <w:r w:rsidRPr="00E24191">
        <w:rPr>
          <w:sz w:val="24"/>
          <w:szCs w:val="24"/>
        </w:rPr>
        <w:t xml:space="preserve">перечислений </w:t>
      </w:r>
      <w:r w:rsidRPr="00957BC2">
        <w:rPr>
          <w:sz w:val="24"/>
          <w:szCs w:val="24"/>
        </w:rPr>
        <w:t xml:space="preserve">главным распорядителям и получателям средств бюджета для доработки. </w:t>
      </w:r>
    </w:p>
    <w:p w:rsidR="0003772E" w:rsidRPr="009940C2" w:rsidRDefault="0003772E" w:rsidP="00DC0D33">
      <w:pPr>
        <w:pStyle w:val="ConsNonformat"/>
        <w:widowControl/>
        <w:ind w:firstLine="567"/>
        <w:jc w:val="both"/>
        <w:rPr>
          <w:rFonts w:ascii="Times New Roman" w:hAnsi="Times New Roman" w:cs="Times New Roman"/>
          <w:color w:val="00B050"/>
          <w:sz w:val="24"/>
          <w:szCs w:val="24"/>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03772E" w:rsidRDefault="0003772E" w:rsidP="00DC0D33">
      <w:pPr>
        <w:pStyle w:val="a8"/>
        <w:spacing w:before="0" w:beforeAutospacing="0" w:after="0" w:afterAutospacing="0"/>
        <w:ind w:firstLine="567"/>
        <w:jc w:val="both"/>
        <w:rPr>
          <w:color w:val="00B050"/>
        </w:rPr>
      </w:pPr>
    </w:p>
    <w:p w:rsidR="00911E8E" w:rsidRDefault="00911E8E" w:rsidP="00DC0D33">
      <w:pPr>
        <w:pStyle w:val="a8"/>
        <w:spacing w:before="0" w:beforeAutospacing="0" w:after="0" w:afterAutospacing="0"/>
        <w:ind w:firstLine="567"/>
        <w:jc w:val="both"/>
        <w:rPr>
          <w:color w:val="00B050"/>
        </w:rPr>
        <w:sectPr w:rsidR="00911E8E" w:rsidSect="00911E8E">
          <w:pgSz w:w="11906" w:h="16838"/>
          <w:pgMar w:top="1134" w:right="567" w:bottom="1134" w:left="1701" w:header="709" w:footer="709" w:gutter="0"/>
          <w:cols w:space="708"/>
          <w:docGrid w:linePitch="360"/>
        </w:sectPr>
      </w:pPr>
    </w:p>
    <w:p w:rsidR="00911E8E" w:rsidRDefault="00911E8E" w:rsidP="00911E8E">
      <w:pPr>
        <w:jc w:val="right"/>
        <w:rPr>
          <w:b/>
          <w:bCs/>
          <w:sz w:val="22"/>
          <w:szCs w:val="22"/>
        </w:rPr>
      </w:pPr>
      <w:r w:rsidRPr="00040E6E">
        <w:rPr>
          <w:b/>
          <w:bCs/>
          <w:sz w:val="22"/>
          <w:szCs w:val="22"/>
        </w:rPr>
        <w:lastRenderedPageBreak/>
        <w:t>Приложение № 1</w:t>
      </w:r>
    </w:p>
    <w:p w:rsidR="00911E8E" w:rsidRDefault="00911E8E" w:rsidP="00911E8E">
      <w:pPr>
        <w:jc w:val="right"/>
        <w:rPr>
          <w:b/>
          <w:bCs/>
          <w:sz w:val="22"/>
          <w:szCs w:val="22"/>
        </w:rPr>
      </w:pPr>
    </w:p>
    <w:p w:rsidR="0055416D" w:rsidRDefault="0055416D" w:rsidP="00911E8E">
      <w:pPr>
        <w:jc w:val="right"/>
        <w:rPr>
          <w:b/>
          <w:bCs/>
          <w:sz w:val="22"/>
          <w:szCs w:val="22"/>
        </w:rPr>
      </w:pPr>
    </w:p>
    <w:p w:rsidR="00911E8E" w:rsidRDefault="00911E8E" w:rsidP="00911E8E">
      <w:pPr>
        <w:jc w:val="right"/>
        <w:rPr>
          <w:b/>
          <w:bCs/>
          <w:sz w:val="22"/>
          <w:szCs w:val="22"/>
        </w:rPr>
      </w:pPr>
    </w:p>
    <w:p w:rsidR="00911E8E" w:rsidRDefault="00911E8E" w:rsidP="00911E8E">
      <w:pPr>
        <w:jc w:val="right"/>
      </w:pPr>
    </w:p>
    <w:p w:rsidR="00911E8E" w:rsidRDefault="00911E8E" w:rsidP="00911E8E">
      <w:pPr>
        <w:jc w:val="right"/>
      </w:pPr>
    </w:p>
    <w:tbl>
      <w:tblPr>
        <w:tblW w:w="15027" w:type="dxa"/>
        <w:tblInd w:w="-34" w:type="dxa"/>
        <w:tblLook w:val="04A0"/>
      </w:tblPr>
      <w:tblGrid>
        <w:gridCol w:w="15027"/>
      </w:tblGrid>
      <w:tr w:rsidR="00911E8E" w:rsidRPr="00040E6E" w:rsidTr="00757A15">
        <w:trPr>
          <w:trHeight w:val="336"/>
        </w:trPr>
        <w:tc>
          <w:tcPr>
            <w:tcW w:w="15027" w:type="dxa"/>
            <w:tcBorders>
              <w:top w:val="nil"/>
              <w:left w:val="nil"/>
              <w:bottom w:val="nil"/>
              <w:right w:val="nil"/>
            </w:tcBorders>
            <w:shd w:val="clear" w:color="auto" w:fill="auto"/>
            <w:noWrap/>
            <w:vAlign w:val="bottom"/>
            <w:hideMark/>
          </w:tcPr>
          <w:p w:rsidR="00911E8E" w:rsidRPr="00040E6E" w:rsidRDefault="00911E8E" w:rsidP="00757A15">
            <w:pPr>
              <w:jc w:val="center"/>
              <w:rPr>
                <w:b/>
                <w:bCs/>
                <w:sz w:val="26"/>
                <w:szCs w:val="26"/>
              </w:rPr>
            </w:pPr>
            <w:r w:rsidRPr="00040E6E">
              <w:rPr>
                <w:b/>
                <w:bCs/>
                <w:sz w:val="26"/>
                <w:szCs w:val="26"/>
              </w:rPr>
              <w:t>По</w:t>
            </w:r>
            <w:r>
              <w:rPr>
                <w:b/>
                <w:bCs/>
                <w:sz w:val="26"/>
                <w:szCs w:val="26"/>
              </w:rPr>
              <w:t>месячн</w:t>
            </w:r>
            <w:r w:rsidRPr="00040E6E">
              <w:rPr>
                <w:b/>
                <w:bCs/>
                <w:sz w:val="26"/>
                <w:szCs w:val="26"/>
              </w:rPr>
              <w:t xml:space="preserve">ое распределение поступления доходов в местный бюджет </w:t>
            </w:r>
          </w:p>
        </w:tc>
      </w:tr>
      <w:tr w:rsidR="00911E8E" w:rsidRPr="00040E6E" w:rsidTr="00757A15">
        <w:trPr>
          <w:trHeight w:val="336"/>
        </w:trPr>
        <w:tc>
          <w:tcPr>
            <w:tcW w:w="15027" w:type="dxa"/>
            <w:tcBorders>
              <w:top w:val="nil"/>
              <w:left w:val="nil"/>
              <w:bottom w:val="nil"/>
              <w:right w:val="nil"/>
            </w:tcBorders>
            <w:shd w:val="clear" w:color="auto" w:fill="auto"/>
            <w:noWrap/>
            <w:vAlign w:val="bottom"/>
            <w:hideMark/>
          </w:tcPr>
          <w:p w:rsidR="00911E8E" w:rsidRPr="00040E6E" w:rsidRDefault="00911E8E" w:rsidP="00757A15">
            <w:pPr>
              <w:jc w:val="center"/>
              <w:rPr>
                <w:b/>
                <w:bCs/>
                <w:sz w:val="26"/>
                <w:szCs w:val="26"/>
              </w:rPr>
            </w:pPr>
            <w:r w:rsidRPr="00040E6E">
              <w:rPr>
                <w:b/>
                <w:bCs/>
                <w:sz w:val="26"/>
                <w:szCs w:val="26"/>
              </w:rPr>
              <w:t>на 20__ год</w:t>
            </w:r>
          </w:p>
        </w:tc>
      </w:tr>
    </w:tbl>
    <w:tbl>
      <w:tblPr>
        <w:tblpPr w:leftFromText="180" w:rightFromText="180" w:vertAnchor="text" w:horzAnchor="margin" w:tblpY="121"/>
        <w:tblW w:w="15027" w:type="dxa"/>
        <w:tblLook w:val="04A0"/>
      </w:tblPr>
      <w:tblGrid>
        <w:gridCol w:w="15027"/>
      </w:tblGrid>
      <w:tr w:rsidR="00911E8E" w:rsidRPr="00040E6E" w:rsidTr="00757A15">
        <w:trPr>
          <w:trHeight w:val="585"/>
        </w:trPr>
        <w:tc>
          <w:tcPr>
            <w:tcW w:w="15027" w:type="dxa"/>
            <w:tcBorders>
              <w:top w:val="nil"/>
              <w:left w:val="nil"/>
              <w:bottom w:val="nil"/>
              <w:right w:val="nil"/>
            </w:tcBorders>
            <w:shd w:val="clear" w:color="auto" w:fill="auto"/>
            <w:noWrap/>
            <w:vAlign w:val="bottom"/>
            <w:hideMark/>
          </w:tcPr>
          <w:p w:rsidR="00911E8E" w:rsidRPr="00040E6E" w:rsidRDefault="00911E8E" w:rsidP="00757A15">
            <w:pPr>
              <w:jc w:val="center"/>
              <w:rPr>
                <w:rFonts w:ascii="Courier New" w:hAnsi="Courier New" w:cs="Courier New"/>
              </w:rPr>
            </w:pPr>
            <w:r w:rsidRPr="00040E6E">
              <w:rPr>
                <w:rFonts w:ascii="Courier New" w:hAnsi="Courier New" w:cs="Courier New"/>
              </w:rPr>
              <w:t>______________________________________________________________</w:t>
            </w:r>
          </w:p>
        </w:tc>
      </w:tr>
      <w:tr w:rsidR="00911E8E" w:rsidRPr="00040E6E" w:rsidTr="00757A15">
        <w:trPr>
          <w:trHeight w:val="315"/>
        </w:trPr>
        <w:tc>
          <w:tcPr>
            <w:tcW w:w="15027" w:type="dxa"/>
            <w:tcBorders>
              <w:top w:val="nil"/>
              <w:left w:val="nil"/>
              <w:bottom w:val="nil"/>
              <w:right w:val="nil"/>
            </w:tcBorders>
            <w:shd w:val="clear" w:color="auto" w:fill="auto"/>
            <w:noWrap/>
            <w:vAlign w:val="bottom"/>
            <w:hideMark/>
          </w:tcPr>
          <w:p w:rsidR="00911E8E" w:rsidRPr="00040E6E" w:rsidRDefault="00911E8E" w:rsidP="00757A15">
            <w:pPr>
              <w:jc w:val="center"/>
            </w:pPr>
            <w:r w:rsidRPr="00040E6E">
              <w:t>(наименование главного администратора доходов бюджета)</w:t>
            </w:r>
          </w:p>
        </w:tc>
      </w:tr>
    </w:tbl>
    <w:p w:rsidR="00911E8E" w:rsidRDefault="00911E8E" w:rsidP="00911E8E">
      <w:pPr>
        <w:jc w:val="right"/>
      </w:pPr>
    </w:p>
    <w:p w:rsidR="00911E8E" w:rsidRDefault="00911E8E" w:rsidP="00911E8E">
      <w:pPr>
        <w:jc w:val="right"/>
        <w:rPr>
          <w:sz w:val="22"/>
          <w:szCs w:val="22"/>
        </w:rPr>
      </w:pPr>
      <w:r w:rsidRPr="00040E6E">
        <w:rPr>
          <w:sz w:val="22"/>
          <w:szCs w:val="22"/>
        </w:rPr>
        <w:t>Единица измерения: руб.</w:t>
      </w:r>
    </w:p>
    <w:p w:rsidR="00911E8E" w:rsidRDefault="00911E8E" w:rsidP="00911E8E">
      <w:pPr>
        <w:jc w:val="right"/>
        <w:rPr>
          <w:sz w:val="22"/>
          <w:szCs w:val="22"/>
        </w:rPr>
      </w:pPr>
    </w:p>
    <w:tbl>
      <w:tblPr>
        <w:tblStyle w:val="ab"/>
        <w:tblW w:w="0" w:type="auto"/>
        <w:tblLook w:val="04A0"/>
      </w:tblPr>
      <w:tblGrid>
        <w:gridCol w:w="1590"/>
        <w:gridCol w:w="1662"/>
        <w:gridCol w:w="923"/>
        <w:gridCol w:w="867"/>
        <w:gridCol w:w="978"/>
        <w:gridCol w:w="801"/>
        <w:gridCol w:w="870"/>
        <w:gridCol w:w="768"/>
        <w:gridCol w:w="821"/>
        <w:gridCol w:w="819"/>
        <w:gridCol w:w="856"/>
        <w:gridCol w:w="1049"/>
        <w:gridCol w:w="953"/>
        <w:gridCol w:w="876"/>
        <w:gridCol w:w="953"/>
      </w:tblGrid>
      <w:tr w:rsidR="00911E8E" w:rsidTr="00757A15">
        <w:tc>
          <w:tcPr>
            <w:tcW w:w="1590" w:type="dxa"/>
            <w:vMerge w:val="restart"/>
          </w:tcPr>
          <w:p w:rsidR="00911E8E" w:rsidRPr="00040E6E" w:rsidRDefault="00911E8E" w:rsidP="00757A15">
            <w:pPr>
              <w:jc w:val="center"/>
            </w:pPr>
            <w:r w:rsidRPr="00040E6E">
              <w:t>Наименование                           кода  дохода                       бюджета</w:t>
            </w:r>
          </w:p>
        </w:tc>
        <w:tc>
          <w:tcPr>
            <w:tcW w:w="1662" w:type="dxa"/>
            <w:vMerge w:val="restart"/>
          </w:tcPr>
          <w:p w:rsidR="00911E8E" w:rsidRPr="00040E6E" w:rsidRDefault="00911E8E" w:rsidP="00757A15">
            <w:pPr>
              <w:jc w:val="center"/>
            </w:pPr>
            <w:r w:rsidRPr="00040E6E">
              <w:t>Коды бюджетной классификации доходов, Доп. ФК, Доп. КР</w:t>
            </w:r>
          </w:p>
        </w:tc>
        <w:tc>
          <w:tcPr>
            <w:tcW w:w="923" w:type="dxa"/>
            <w:vMerge w:val="restart"/>
          </w:tcPr>
          <w:p w:rsidR="00911E8E" w:rsidRPr="00040E6E" w:rsidRDefault="00911E8E" w:rsidP="00757A15">
            <w:pPr>
              <w:jc w:val="center"/>
            </w:pPr>
            <w:r w:rsidRPr="00040E6E">
              <w:t>Сумма                                       на год</w:t>
            </w:r>
          </w:p>
        </w:tc>
        <w:tc>
          <w:tcPr>
            <w:tcW w:w="10611" w:type="dxa"/>
            <w:gridSpan w:val="12"/>
          </w:tcPr>
          <w:p w:rsidR="00911E8E" w:rsidRDefault="00911E8E" w:rsidP="00757A15">
            <w:pPr>
              <w:jc w:val="center"/>
            </w:pPr>
            <w:r>
              <w:t>В том числе</w:t>
            </w:r>
          </w:p>
        </w:tc>
      </w:tr>
      <w:tr w:rsidR="00911E8E" w:rsidTr="00757A15">
        <w:tc>
          <w:tcPr>
            <w:tcW w:w="1590" w:type="dxa"/>
            <w:vMerge/>
          </w:tcPr>
          <w:p w:rsidR="00911E8E" w:rsidRDefault="00911E8E" w:rsidP="00757A15">
            <w:pPr>
              <w:jc w:val="right"/>
            </w:pPr>
          </w:p>
        </w:tc>
        <w:tc>
          <w:tcPr>
            <w:tcW w:w="1662" w:type="dxa"/>
            <w:vMerge/>
          </w:tcPr>
          <w:p w:rsidR="00911E8E" w:rsidRDefault="00911E8E" w:rsidP="00757A15">
            <w:pPr>
              <w:jc w:val="right"/>
            </w:pPr>
          </w:p>
        </w:tc>
        <w:tc>
          <w:tcPr>
            <w:tcW w:w="923" w:type="dxa"/>
            <w:vMerge/>
          </w:tcPr>
          <w:p w:rsidR="00911E8E" w:rsidRDefault="00911E8E" w:rsidP="00757A15">
            <w:pPr>
              <w:jc w:val="right"/>
            </w:pPr>
          </w:p>
        </w:tc>
        <w:tc>
          <w:tcPr>
            <w:tcW w:w="867" w:type="dxa"/>
          </w:tcPr>
          <w:p w:rsidR="00911E8E" w:rsidRDefault="00911E8E" w:rsidP="00757A15">
            <w:pPr>
              <w:jc w:val="both"/>
            </w:pPr>
            <w:r>
              <w:t>январь</w:t>
            </w:r>
          </w:p>
        </w:tc>
        <w:tc>
          <w:tcPr>
            <w:tcW w:w="978" w:type="dxa"/>
          </w:tcPr>
          <w:p w:rsidR="00911E8E" w:rsidRDefault="00911E8E" w:rsidP="00757A15">
            <w:pPr>
              <w:jc w:val="both"/>
            </w:pPr>
            <w:r>
              <w:t>февраль</w:t>
            </w:r>
          </w:p>
        </w:tc>
        <w:tc>
          <w:tcPr>
            <w:tcW w:w="801" w:type="dxa"/>
          </w:tcPr>
          <w:p w:rsidR="00911E8E" w:rsidRDefault="00911E8E" w:rsidP="00757A15">
            <w:pPr>
              <w:jc w:val="both"/>
            </w:pPr>
            <w:r>
              <w:t>март</w:t>
            </w:r>
          </w:p>
        </w:tc>
        <w:tc>
          <w:tcPr>
            <w:tcW w:w="870" w:type="dxa"/>
          </w:tcPr>
          <w:p w:rsidR="00911E8E" w:rsidRDefault="00911E8E" w:rsidP="00757A15">
            <w:pPr>
              <w:jc w:val="both"/>
            </w:pPr>
            <w:r>
              <w:t>апрель</w:t>
            </w:r>
          </w:p>
        </w:tc>
        <w:tc>
          <w:tcPr>
            <w:tcW w:w="768" w:type="dxa"/>
          </w:tcPr>
          <w:p w:rsidR="00911E8E" w:rsidRDefault="00911E8E" w:rsidP="00757A15">
            <w:pPr>
              <w:jc w:val="both"/>
            </w:pPr>
            <w:r>
              <w:t>май</w:t>
            </w:r>
          </w:p>
        </w:tc>
        <w:tc>
          <w:tcPr>
            <w:tcW w:w="821" w:type="dxa"/>
          </w:tcPr>
          <w:p w:rsidR="00911E8E" w:rsidRDefault="00911E8E" w:rsidP="00757A15">
            <w:pPr>
              <w:jc w:val="both"/>
            </w:pPr>
            <w:r>
              <w:t>июнь</w:t>
            </w:r>
          </w:p>
        </w:tc>
        <w:tc>
          <w:tcPr>
            <w:tcW w:w="819" w:type="dxa"/>
          </w:tcPr>
          <w:p w:rsidR="00911E8E" w:rsidRDefault="00911E8E" w:rsidP="00757A15">
            <w:pPr>
              <w:jc w:val="both"/>
            </w:pPr>
            <w:r>
              <w:t>июль</w:t>
            </w:r>
          </w:p>
        </w:tc>
        <w:tc>
          <w:tcPr>
            <w:tcW w:w="856" w:type="dxa"/>
          </w:tcPr>
          <w:p w:rsidR="00911E8E" w:rsidRDefault="00911E8E" w:rsidP="00757A15">
            <w:pPr>
              <w:jc w:val="both"/>
            </w:pPr>
            <w:r>
              <w:t>август</w:t>
            </w:r>
          </w:p>
        </w:tc>
        <w:tc>
          <w:tcPr>
            <w:tcW w:w="1049" w:type="dxa"/>
          </w:tcPr>
          <w:p w:rsidR="00911E8E" w:rsidRDefault="00911E8E" w:rsidP="00757A15">
            <w:pPr>
              <w:jc w:val="both"/>
            </w:pPr>
            <w:r>
              <w:t>сентябрь</w:t>
            </w:r>
          </w:p>
        </w:tc>
        <w:tc>
          <w:tcPr>
            <w:tcW w:w="953" w:type="dxa"/>
          </w:tcPr>
          <w:p w:rsidR="00911E8E" w:rsidRDefault="00911E8E" w:rsidP="00757A15">
            <w:pPr>
              <w:jc w:val="both"/>
            </w:pPr>
            <w:r>
              <w:t>октябрь</w:t>
            </w:r>
          </w:p>
        </w:tc>
        <w:tc>
          <w:tcPr>
            <w:tcW w:w="876" w:type="dxa"/>
          </w:tcPr>
          <w:p w:rsidR="00911E8E" w:rsidRDefault="00911E8E" w:rsidP="00757A15">
            <w:pPr>
              <w:jc w:val="both"/>
            </w:pPr>
            <w:r>
              <w:t>ноябрь</w:t>
            </w:r>
          </w:p>
        </w:tc>
        <w:tc>
          <w:tcPr>
            <w:tcW w:w="953" w:type="dxa"/>
          </w:tcPr>
          <w:p w:rsidR="00911E8E" w:rsidRDefault="00911E8E" w:rsidP="00757A15">
            <w:pPr>
              <w:jc w:val="right"/>
            </w:pPr>
            <w:r>
              <w:t>декабрь</w:t>
            </w:r>
          </w:p>
        </w:tc>
      </w:tr>
      <w:tr w:rsidR="00911E8E" w:rsidTr="00757A15">
        <w:tc>
          <w:tcPr>
            <w:tcW w:w="1590" w:type="dxa"/>
          </w:tcPr>
          <w:p w:rsidR="00911E8E" w:rsidRDefault="00911E8E" w:rsidP="00757A15">
            <w:pPr>
              <w:jc w:val="right"/>
            </w:pP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r w:rsidR="00911E8E" w:rsidTr="00757A15">
        <w:tc>
          <w:tcPr>
            <w:tcW w:w="1590" w:type="dxa"/>
          </w:tcPr>
          <w:p w:rsidR="00911E8E" w:rsidRDefault="00911E8E" w:rsidP="00757A15">
            <w:pPr>
              <w:jc w:val="right"/>
            </w:pP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r w:rsidR="00911E8E" w:rsidTr="00757A15">
        <w:tc>
          <w:tcPr>
            <w:tcW w:w="1590" w:type="dxa"/>
          </w:tcPr>
          <w:p w:rsidR="00911E8E" w:rsidRDefault="00911E8E" w:rsidP="00757A15">
            <w:pPr>
              <w:jc w:val="right"/>
            </w:pP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r w:rsidR="00911E8E" w:rsidTr="00757A15">
        <w:tc>
          <w:tcPr>
            <w:tcW w:w="1590" w:type="dxa"/>
          </w:tcPr>
          <w:p w:rsidR="00911E8E" w:rsidRDefault="00911E8E" w:rsidP="00757A15">
            <w:r w:rsidRPr="00040E6E">
              <w:t>Итого:</w:t>
            </w: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bl>
    <w:p w:rsidR="00911E8E" w:rsidRDefault="00911E8E" w:rsidP="00911E8E">
      <w:pPr>
        <w:jc w:val="right"/>
      </w:pPr>
    </w:p>
    <w:tbl>
      <w:tblPr>
        <w:tblW w:w="10551" w:type="dxa"/>
        <w:tblInd w:w="-34" w:type="dxa"/>
        <w:tblLook w:val="04A0"/>
      </w:tblPr>
      <w:tblGrid>
        <w:gridCol w:w="2553"/>
        <w:gridCol w:w="7998"/>
      </w:tblGrid>
      <w:tr w:rsidR="00911E8E" w:rsidRPr="00040E6E" w:rsidTr="00757A15">
        <w:trPr>
          <w:trHeight w:val="141"/>
        </w:trPr>
        <w:tc>
          <w:tcPr>
            <w:tcW w:w="2553" w:type="dxa"/>
            <w:tcBorders>
              <w:top w:val="nil"/>
              <w:left w:val="nil"/>
              <w:bottom w:val="nil"/>
              <w:right w:val="nil"/>
            </w:tcBorders>
            <w:shd w:val="clear" w:color="auto" w:fill="auto"/>
            <w:noWrap/>
            <w:vAlign w:val="bottom"/>
            <w:hideMark/>
          </w:tcPr>
          <w:p w:rsidR="00911E8E" w:rsidRPr="00040E6E" w:rsidRDefault="00911E8E" w:rsidP="00757A15">
            <w:r>
              <w:br w:type="page"/>
            </w:r>
            <w:r w:rsidRPr="00040E6E">
              <w:t xml:space="preserve">Руководитель </w:t>
            </w:r>
          </w:p>
        </w:tc>
        <w:tc>
          <w:tcPr>
            <w:tcW w:w="7998" w:type="dxa"/>
            <w:tcBorders>
              <w:top w:val="nil"/>
              <w:left w:val="nil"/>
              <w:bottom w:val="nil"/>
              <w:right w:val="nil"/>
            </w:tcBorders>
            <w:shd w:val="clear" w:color="auto" w:fill="auto"/>
            <w:noWrap/>
            <w:vAlign w:val="bottom"/>
            <w:hideMark/>
          </w:tcPr>
          <w:p w:rsidR="00911E8E" w:rsidRPr="00040E6E" w:rsidRDefault="00911E8E" w:rsidP="00757A15">
            <w:r w:rsidRPr="00040E6E">
              <w:t>___________</w:t>
            </w:r>
          </w:p>
        </w:tc>
      </w:tr>
      <w:tr w:rsidR="00911E8E" w:rsidRPr="00040E6E" w:rsidTr="00757A15">
        <w:trPr>
          <w:trHeight w:val="270"/>
        </w:trPr>
        <w:tc>
          <w:tcPr>
            <w:tcW w:w="2553" w:type="dxa"/>
            <w:tcBorders>
              <w:top w:val="nil"/>
              <w:left w:val="nil"/>
              <w:bottom w:val="nil"/>
              <w:right w:val="nil"/>
            </w:tcBorders>
            <w:shd w:val="clear" w:color="auto" w:fill="auto"/>
            <w:noWrap/>
            <w:vAlign w:val="bottom"/>
            <w:hideMark/>
          </w:tcPr>
          <w:p w:rsidR="00911E8E" w:rsidRPr="00040E6E" w:rsidRDefault="00911E8E" w:rsidP="00757A15"/>
        </w:tc>
        <w:tc>
          <w:tcPr>
            <w:tcW w:w="7998" w:type="dxa"/>
            <w:tcBorders>
              <w:top w:val="nil"/>
              <w:left w:val="nil"/>
              <w:bottom w:val="nil"/>
              <w:right w:val="nil"/>
            </w:tcBorders>
            <w:shd w:val="clear" w:color="auto" w:fill="auto"/>
            <w:noWrap/>
            <w:vAlign w:val="bottom"/>
            <w:hideMark/>
          </w:tcPr>
          <w:p w:rsidR="00911E8E" w:rsidRPr="00040E6E" w:rsidRDefault="00911E8E" w:rsidP="00757A15">
            <w:pPr>
              <w:rPr>
                <w:sz w:val="20"/>
                <w:szCs w:val="20"/>
              </w:rPr>
            </w:pPr>
            <w:r w:rsidRPr="00040E6E">
              <w:rPr>
                <w:sz w:val="20"/>
                <w:szCs w:val="20"/>
              </w:rPr>
              <w:t xml:space="preserve">          подпись </w:t>
            </w:r>
          </w:p>
        </w:tc>
      </w:tr>
      <w:tr w:rsidR="00911E8E" w:rsidRPr="00040E6E" w:rsidTr="00757A15">
        <w:trPr>
          <w:trHeight w:val="675"/>
        </w:trPr>
        <w:tc>
          <w:tcPr>
            <w:tcW w:w="2553" w:type="dxa"/>
            <w:tcBorders>
              <w:top w:val="nil"/>
              <w:left w:val="nil"/>
              <w:bottom w:val="nil"/>
              <w:right w:val="nil"/>
            </w:tcBorders>
            <w:shd w:val="clear" w:color="auto" w:fill="auto"/>
            <w:noWrap/>
            <w:vAlign w:val="bottom"/>
            <w:hideMark/>
          </w:tcPr>
          <w:p w:rsidR="00911E8E" w:rsidRPr="00040E6E" w:rsidRDefault="00911E8E" w:rsidP="00757A15">
            <w:pPr>
              <w:jc w:val="both"/>
            </w:pPr>
            <w:r w:rsidRPr="00040E6E">
              <w:t>Главный бухгалтер</w:t>
            </w:r>
          </w:p>
        </w:tc>
        <w:tc>
          <w:tcPr>
            <w:tcW w:w="7998" w:type="dxa"/>
            <w:tcBorders>
              <w:top w:val="nil"/>
              <w:left w:val="nil"/>
              <w:bottom w:val="nil"/>
              <w:right w:val="nil"/>
            </w:tcBorders>
            <w:shd w:val="clear" w:color="auto" w:fill="auto"/>
            <w:noWrap/>
            <w:vAlign w:val="bottom"/>
            <w:hideMark/>
          </w:tcPr>
          <w:p w:rsidR="00911E8E" w:rsidRPr="00040E6E" w:rsidRDefault="00911E8E" w:rsidP="00757A15">
            <w:r w:rsidRPr="00040E6E">
              <w:t>___________</w:t>
            </w:r>
          </w:p>
        </w:tc>
      </w:tr>
      <w:tr w:rsidR="00911E8E" w:rsidRPr="00040E6E" w:rsidTr="00757A15">
        <w:trPr>
          <w:trHeight w:val="270"/>
        </w:trPr>
        <w:tc>
          <w:tcPr>
            <w:tcW w:w="2553" w:type="dxa"/>
            <w:tcBorders>
              <w:top w:val="nil"/>
              <w:left w:val="nil"/>
              <w:bottom w:val="nil"/>
              <w:right w:val="nil"/>
            </w:tcBorders>
            <w:shd w:val="clear" w:color="auto" w:fill="auto"/>
            <w:noWrap/>
            <w:vAlign w:val="bottom"/>
            <w:hideMark/>
          </w:tcPr>
          <w:p w:rsidR="00911E8E" w:rsidRPr="00040E6E" w:rsidRDefault="00911E8E" w:rsidP="00757A15"/>
        </w:tc>
        <w:tc>
          <w:tcPr>
            <w:tcW w:w="7998" w:type="dxa"/>
            <w:tcBorders>
              <w:top w:val="nil"/>
              <w:left w:val="nil"/>
              <w:bottom w:val="nil"/>
              <w:right w:val="nil"/>
            </w:tcBorders>
            <w:shd w:val="clear" w:color="auto" w:fill="auto"/>
            <w:noWrap/>
            <w:vAlign w:val="bottom"/>
            <w:hideMark/>
          </w:tcPr>
          <w:p w:rsidR="00911E8E" w:rsidRPr="00040E6E" w:rsidRDefault="00911E8E" w:rsidP="00757A15">
            <w:pPr>
              <w:rPr>
                <w:sz w:val="20"/>
                <w:szCs w:val="20"/>
              </w:rPr>
            </w:pPr>
            <w:r w:rsidRPr="00040E6E">
              <w:rPr>
                <w:sz w:val="20"/>
                <w:szCs w:val="20"/>
              </w:rPr>
              <w:t xml:space="preserve">          подпись </w:t>
            </w:r>
          </w:p>
        </w:tc>
      </w:tr>
      <w:tr w:rsidR="00911E8E" w:rsidRPr="00040E6E" w:rsidTr="00757A15">
        <w:trPr>
          <w:trHeight w:val="312"/>
        </w:trPr>
        <w:tc>
          <w:tcPr>
            <w:tcW w:w="10551" w:type="dxa"/>
            <w:gridSpan w:val="2"/>
            <w:tcBorders>
              <w:top w:val="nil"/>
              <w:left w:val="nil"/>
              <w:bottom w:val="nil"/>
              <w:right w:val="nil"/>
            </w:tcBorders>
            <w:shd w:val="clear" w:color="auto" w:fill="auto"/>
            <w:noWrap/>
            <w:vAlign w:val="bottom"/>
            <w:hideMark/>
          </w:tcPr>
          <w:p w:rsidR="00911E8E" w:rsidRPr="00040E6E" w:rsidRDefault="00911E8E" w:rsidP="00757A15">
            <w:r w:rsidRPr="00040E6E">
              <w:t>Дата ____________________</w:t>
            </w:r>
          </w:p>
        </w:tc>
      </w:tr>
    </w:tbl>
    <w:p w:rsidR="00911E8E" w:rsidRDefault="00911E8E" w:rsidP="00911E8E">
      <w:pPr>
        <w:pStyle w:val="a8"/>
        <w:spacing w:before="0" w:beforeAutospacing="0" w:after="0" w:afterAutospacing="0"/>
        <w:jc w:val="both"/>
        <w:rPr>
          <w:color w:val="00B050"/>
        </w:rPr>
      </w:pPr>
    </w:p>
    <w:p w:rsidR="00911E8E" w:rsidRDefault="00911E8E" w:rsidP="00911E8E">
      <w:pPr>
        <w:jc w:val="right"/>
      </w:pPr>
    </w:p>
    <w:p w:rsidR="00911E8E" w:rsidRDefault="00911E8E" w:rsidP="00911E8E">
      <w:pPr>
        <w:pStyle w:val="a8"/>
        <w:spacing w:before="0" w:beforeAutospacing="0" w:after="0" w:afterAutospacing="0"/>
        <w:jc w:val="both"/>
        <w:rPr>
          <w:color w:val="00B050"/>
        </w:rPr>
      </w:pPr>
    </w:p>
    <w:p w:rsidR="00911E8E" w:rsidRDefault="00911E8E" w:rsidP="00911E8E">
      <w:pPr>
        <w:pStyle w:val="a8"/>
        <w:spacing w:before="0" w:beforeAutospacing="0" w:after="0" w:afterAutospacing="0"/>
        <w:jc w:val="both"/>
        <w:rPr>
          <w:color w:val="00B050"/>
        </w:rPr>
      </w:pPr>
    </w:p>
    <w:tbl>
      <w:tblPr>
        <w:tblW w:w="15127" w:type="dxa"/>
        <w:tblInd w:w="108" w:type="dxa"/>
        <w:tblLayout w:type="fixed"/>
        <w:tblLook w:val="04A0"/>
      </w:tblPr>
      <w:tblGrid>
        <w:gridCol w:w="1631"/>
        <w:gridCol w:w="1006"/>
        <w:gridCol w:w="1005"/>
        <w:gridCol w:w="849"/>
        <w:gridCol w:w="905"/>
        <w:gridCol w:w="1048"/>
        <w:gridCol w:w="700"/>
        <w:gridCol w:w="907"/>
        <w:gridCol w:w="603"/>
        <w:gridCol w:w="762"/>
        <w:gridCol w:w="753"/>
        <w:gridCol w:w="866"/>
        <w:gridCol w:w="1125"/>
        <w:gridCol w:w="1020"/>
        <w:gridCol w:w="973"/>
        <w:gridCol w:w="974"/>
      </w:tblGrid>
      <w:tr w:rsidR="00911E8E" w:rsidRPr="00040E6E" w:rsidTr="00757A15">
        <w:trPr>
          <w:trHeight w:val="276"/>
        </w:trPr>
        <w:tc>
          <w:tcPr>
            <w:tcW w:w="1631"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1485" w:type="dxa"/>
            <w:gridSpan w:val="13"/>
            <w:tcBorders>
              <w:top w:val="nil"/>
              <w:left w:val="nil"/>
              <w:bottom w:val="nil"/>
              <w:right w:val="nil"/>
            </w:tcBorders>
            <w:shd w:val="clear" w:color="auto" w:fill="auto"/>
            <w:noWrap/>
            <w:vAlign w:val="bottom"/>
            <w:hideMark/>
          </w:tcPr>
          <w:p w:rsidR="00911E8E" w:rsidRDefault="00911E8E" w:rsidP="00757A15">
            <w:pPr>
              <w:jc w:val="right"/>
              <w:rPr>
                <w:b/>
                <w:bCs/>
              </w:rPr>
            </w:pPr>
            <w:r w:rsidRPr="00040E6E">
              <w:rPr>
                <w:b/>
                <w:bCs/>
                <w:sz w:val="22"/>
                <w:szCs w:val="22"/>
              </w:rPr>
              <w:t xml:space="preserve">Приложение № </w:t>
            </w:r>
            <w:r>
              <w:rPr>
                <w:b/>
                <w:bCs/>
                <w:sz w:val="22"/>
                <w:szCs w:val="22"/>
              </w:rPr>
              <w:t>2</w:t>
            </w:r>
          </w:p>
          <w:p w:rsidR="00911E8E" w:rsidRPr="00040E6E" w:rsidRDefault="00911E8E" w:rsidP="00757A15">
            <w:pPr>
              <w:jc w:val="right"/>
              <w:rPr>
                <w:b/>
                <w:bCs/>
              </w:rPr>
            </w:pPr>
          </w:p>
        </w:tc>
      </w:tr>
      <w:tr w:rsidR="00911E8E" w:rsidRPr="00040E6E" w:rsidTr="00757A15">
        <w:trPr>
          <w:trHeight w:val="264"/>
        </w:trPr>
        <w:tc>
          <w:tcPr>
            <w:tcW w:w="1631"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849"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9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336"/>
        </w:trPr>
        <w:tc>
          <w:tcPr>
            <w:tcW w:w="15127" w:type="dxa"/>
            <w:gridSpan w:val="16"/>
            <w:tcBorders>
              <w:top w:val="nil"/>
              <w:left w:val="nil"/>
              <w:bottom w:val="nil"/>
              <w:right w:val="nil"/>
            </w:tcBorders>
            <w:shd w:val="clear" w:color="auto" w:fill="auto"/>
            <w:noWrap/>
            <w:vAlign w:val="bottom"/>
            <w:hideMark/>
          </w:tcPr>
          <w:p w:rsidR="00911E8E" w:rsidRPr="00040E6E" w:rsidRDefault="00911E8E" w:rsidP="00757A15">
            <w:pPr>
              <w:jc w:val="center"/>
              <w:rPr>
                <w:b/>
                <w:bCs/>
                <w:sz w:val="26"/>
                <w:szCs w:val="26"/>
              </w:rPr>
            </w:pPr>
            <w:r w:rsidRPr="00040E6E">
              <w:rPr>
                <w:b/>
                <w:bCs/>
                <w:sz w:val="26"/>
                <w:szCs w:val="26"/>
              </w:rPr>
              <w:t>По</w:t>
            </w:r>
            <w:r>
              <w:rPr>
                <w:b/>
                <w:bCs/>
                <w:sz w:val="26"/>
                <w:szCs w:val="26"/>
              </w:rPr>
              <w:t>месяч</w:t>
            </w:r>
            <w:r w:rsidRPr="00040E6E">
              <w:rPr>
                <w:b/>
                <w:bCs/>
                <w:sz w:val="26"/>
                <w:szCs w:val="26"/>
              </w:rPr>
              <w:t xml:space="preserve">ное </w:t>
            </w:r>
            <w:r w:rsidRPr="006243F1">
              <w:rPr>
                <w:b/>
                <w:bCs/>
                <w:sz w:val="26"/>
                <w:szCs w:val="26"/>
              </w:rPr>
              <w:t xml:space="preserve">распределение </w:t>
            </w:r>
            <w:r w:rsidRPr="006243F1">
              <w:rPr>
                <w:b/>
                <w:sz w:val="26"/>
                <w:szCs w:val="26"/>
              </w:rPr>
              <w:t>перечислений</w:t>
            </w:r>
            <w:r w:rsidRPr="006243F1">
              <w:rPr>
                <w:b/>
                <w:bCs/>
                <w:sz w:val="26"/>
                <w:szCs w:val="26"/>
              </w:rPr>
              <w:t xml:space="preserve"> по расходам местного бюджета</w:t>
            </w:r>
            <w:r w:rsidRPr="00040E6E">
              <w:rPr>
                <w:b/>
                <w:bCs/>
                <w:sz w:val="26"/>
                <w:szCs w:val="26"/>
              </w:rPr>
              <w:t xml:space="preserve"> </w:t>
            </w:r>
          </w:p>
        </w:tc>
      </w:tr>
      <w:tr w:rsidR="00911E8E" w:rsidRPr="00040E6E" w:rsidTr="00757A15">
        <w:trPr>
          <w:trHeight w:val="336"/>
        </w:trPr>
        <w:tc>
          <w:tcPr>
            <w:tcW w:w="15127" w:type="dxa"/>
            <w:gridSpan w:val="16"/>
            <w:tcBorders>
              <w:top w:val="nil"/>
              <w:left w:val="nil"/>
              <w:bottom w:val="nil"/>
              <w:right w:val="nil"/>
            </w:tcBorders>
            <w:shd w:val="clear" w:color="auto" w:fill="auto"/>
            <w:noWrap/>
            <w:vAlign w:val="bottom"/>
            <w:hideMark/>
          </w:tcPr>
          <w:p w:rsidR="00911E8E" w:rsidRPr="00040E6E" w:rsidRDefault="00911E8E" w:rsidP="00757A15">
            <w:pPr>
              <w:jc w:val="center"/>
              <w:rPr>
                <w:b/>
                <w:bCs/>
                <w:sz w:val="26"/>
                <w:szCs w:val="26"/>
              </w:rPr>
            </w:pPr>
            <w:r w:rsidRPr="00040E6E">
              <w:rPr>
                <w:b/>
                <w:bCs/>
                <w:sz w:val="26"/>
                <w:szCs w:val="26"/>
              </w:rPr>
              <w:t>на 20__ год</w:t>
            </w:r>
          </w:p>
        </w:tc>
      </w:tr>
      <w:tr w:rsidR="00911E8E" w:rsidRPr="00040E6E" w:rsidTr="00757A15">
        <w:trPr>
          <w:trHeight w:val="585"/>
        </w:trPr>
        <w:tc>
          <w:tcPr>
            <w:tcW w:w="15127" w:type="dxa"/>
            <w:gridSpan w:val="16"/>
            <w:tcBorders>
              <w:top w:val="nil"/>
              <w:left w:val="nil"/>
              <w:bottom w:val="nil"/>
              <w:right w:val="nil"/>
            </w:tcBorders>
            <w:shd w:val="clear" w:color="auto" w:fill="auto"/>
            <w:noWrap/>
            <w:vAlign w:val="bottom"/>
            <w:hideMark/>
          </w:tcPr>
          <w:p w:rsidR="00911E8E" w:rsidRPr="00040E6E" w:rsidRDefault="00911E8E" w:rsidP="00757A15">
            <w:pPr>
              <w:jc w:val="center"/>
              <w:rPr>
                <w:rFonts w:ascii="Courier New" w:hAnsi="Courier New" w:cs="Courier New"/>
              </w:rPr>
            </w:pPr>
            <w:r w:rsidRPr="00040E6E">
              <w:rPr>
                <w:rFonts w:ascii="Courier New" w:hAnsi="Courier New" w:cs="Courier New"/>
              </w:rPr>
              <w:t>______________________________________________________________</w:t>
            </w:r>
          </w:p>
        </w:tc>
      </w:tr>
      <w:tr w:rsidR="00911E8E" w:rsidRPr="00040E6E" w:rsidTr="00757A15">
        <w:trPr>
          <w:trHeight w:val="315"/>
        </w:trPr>
        <w:tc>
          <w:tcPr>
            <w:tcW w:w="15127" w:type="dxa"/>
            <w:gridSpan w:val="16"/>
            <w:tcBorders>
              <w:top w:val="nil"/>
              <w:left w:val="nil"/>
              <w:bottom w:val="nil"/>
              <w:right w:val="nil"/>
            </w:tcBorders>
            <w:shd w:val="clear" w:color="auto" w:fill="auto"/>
            <w:noWrap/>
            <w:vAlign w:val="bottom"/>
            <w:hideMark/>
          </w:tcPr>
          <w:p w:rsidR="00911E8E" w:rsidRPr="00040E6E" w:rsidRDefault="00911E8E" w:rsidP="00757A15">
            <w:pPr>
              <w:jc w:val="center"/>
            </w:pPr>
            <w:r w:rsidRPr="00040E6E">
              <w:t>(наименование главного распорядителя бюджета)</w:t>
            </w:r>
          </w:p>
        </w:tc>
      </w:tr>
      <w:tr w:rsidR="00911E8E" w:rsidRPr="00040E6E" w:rsidTr="00757A15">
        <w:trPr>
          <w:trHeight w:val="315"/>
        </w:trPr>
        <w:tc>
          <w:tcPr>
            <w:tcW w:w="1631" w:type="dxa"/>
            <w:tcBorders>
              <w:top w:val="nil"/>
              <w:left w:val="nil"/>
              <w:bottom w:val="nil"/>
              <w:right w:val="nil"/>
            </w:tcBorders>
            <w:shd w:val="clear" w:color="auto" w:fill="auto"/>
            <w:noWrap/>
            <w:vAlign w:val="bottom"/>
            <w:hideMark/>
          </w:tcPr>
          <w:p w:rsidR="00911E8E" w:rsidRPr="00040E6E" w:rsidRDefault="00911E8E" w:rsidP="00757A15">
            <w:pPr>
              <w:jc w:val="center"/>
            </w:pPr>
          </w:p>
        </w:tc>
        <w:tc>
          <w:tcPr>
            <w:tcW w:w="1006" w:type="dxa"/>
            <w:tcBorders>
              <w:top w:val="nil"/>
              <w:left w:val="nil"/>
              <w:bottom w:val="nil"/>
              <w:right w:val="nil"/>
            </w:tcBorders>
            <w:shd w:val="clear" w:color="auto" w:fill="auto"/>
            <w:noWrap/>
            <w:vAlign w:val="bottom"/>
            <w:hideMark/>
          </w:tcPr>
          <w:p w:rsidR="00911E8E" w:rsidRPr="00040E6E" w:rsidRDefault="00911E8E" w:rsidP="00757A15">
            <w:pPr>
              <w:jc w:val="center"/>
            </w:pPr>
          </w:p>
        </w:tc>
        <w:tc>
          <w:tcPr>
            <w:tcW w:w="1005" w:type="dxa"/>
            <w:tcBorders>
              <w:top w:val="nil"/>
              <w:left w:val="nil"/>
              <w:bottom w:val="nil"/>
              <w:right w:val="nil"/>
            </w:tcBorders>
            <w:shd w:val="clear" w:color="auto" w:fill="auto"/>
            <w:noWrap/>
            <w:vAlign w:val="bottom"/>
            <w:hideMark/>
          </w:tcPr>
          <w:p w:rsidR="00911E8E" w:rsidRPr="00040E6E" w:rsidRDefault="00911E8E" w:rsidP="00757A15">
            <w:pPr>
              <w:jc w:val="center"/>
            </w:pPr>
          </w:p>
        </w:tc>
        <w:tc>
          <w:tcPr>
            <w:tcW w:w="849" w:type="dxa"/>
            <w:tcBorders>
              <w:top w:val="nil"/>
              <w:left w:val="nil"/>
              <w:bottom w:val="nil"/>
              <w:right w:val="nil"/>
            </w:tcBorders>
            <w:shd w:val="clear" w:color="auto" w:fill="auto"/>
            <w:noWrap/>
            <w:vAlign w:val="bottom"/>
            <w:hideMark/>
          </w:tcPr>
          <w:p w:rsidR="00911E8E" w:rsidRPr="00040E6E" w:rsidRDefault="00911E8E" w:rsidP="00757A15">
            <w:pPr>
              <w:jc w:val="center"/>
            </w:pPr>
          </w:p>
        </w:tc>
        <w:tc>
          <w:tcPr>
            <w:tcW w:w="905" w:type="dxa"/>
            <w:tcBorders>
              <w:top w:val="nil"/>
              <w:left w:val="nil"/>
              <w:bottom w:val="nil"/>
              <w:right w:val="nil"/>
            </w:tcBorders>
            <w:shd w:val="clear" w:color="auto" w:fill="auto"/>
            <w:noWrap/>
            <w:vAlign w:val="bottom"/>
            <w:hideMark/>
          </w:tcPr>
          <w:p w:rsidR="00911E8E" w:rsidRPr="00040E6E" w:rsidRDefault="00911E8E" w:rsidP="00757A15">
            <w:pPr>
              <w:jc w:val="center"/>
            </w:pPr>
          </w:p>
        </w:tc>
        <w:tc>
          <w:tcPr>
            <w:tcW w:w="1048" w:type="dxa"/>
            <w:tcBorders>
              <w:top w:val="nil"/>
              <w:left w:val="nil"/>
              <w:bottom w:val="nil"/>
              <w:right w:val="nil"/>
            </w:tcBorders>
            <w:shd w:val="clear" w:color="auto" w:fill="auto"/>
            <w:noWrap/>
            <w:vAlign w:val="bottom"/>
            <w:hideMark/>
          </w:tcPr>
          <w:p w:rsidR="00911E8E" w:rsidRPr="00040E6E" w:rsidRDefault="00911E8E" w:rsidP="00757A15">
            <w:pPr>
              <w:jc w:val="cente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jc w:val="cente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jc w:val="center"/>
            </w:pPr>
          </w:p>
        </w:tc>
      </w:tr>
      <w:tr w:rsidR="00911E8E" w:rsidRPr="00040E6E" w:rsidTr="00757A15">
        <w:trPr>
          <w:trHeight w:val="300"/>
        </w:trPr>
        <w:tc>
          <w:tcPr>
            <w:tcW w:w="1631"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849"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9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330"/>
        </w:trPr>
        <w:tc>
          <w:tcPr>
            <w:tcW w:w="1631"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849"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9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hideMark/>
          </w:tcPr>
          <w:p w:rsidR="00911E8E" w:rsidRPr="00040E6E" w:rsidRDefault="00911E8E" w:rsidP="00757A15">
            <w:pPr>
              <w:jc w:val="right"/>
            </w:pPr>
            <w:r w:rsidRPr="00040E6E">
              <w:rPr>
                <w:sz w:val="22"/>
                <w:szCs w:val="22"/>
              </w:rPr>
              <w:t>Единица измерения: руб.</w:t>
            </w:r>
          </w:p>
        </w:tc>
      </w:tr>
      <w:tr w:rsidR="00911E8E" w:rsidRPr="00040E6E" w:rsidTr="00757A15">
        <w:trPr>
          <w:trHeight w:val="300"/>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1E8E" w:rsidRPr="00040E6E" w:rsidRDefault="00911E8E" w:rsidP="00757A15">
            <w:pPr>
              <w:jc w:val="center"/>
            </w:pPr>
            <w:r w:rsidRPr="00040E6E">
              <w:rPr>
                <w:sz w:val="22"/>
                <w:szCs w:val="22"/>
              </w:rPr>
              <w:t>Наименование                           кода  расходов                       бюджета</w:t>
            </w:r>
          </w:p>
        </w:tc>
        <w:tc>
          <w:tcPr>
            <w:tcW w:w="20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11E8E" w:rsidRPr="00040E6E" w:rsidRDefault="00911E8E" w:rsidP="00757A15">
            <w:pPr>
              <w:jc w:val="center"/>
            </w:pPr>
            <w:r w:rsidRPr="00040E6E">
              <w:rPr>
                <w:sz w:val="22"/>
                <w:szCs w:val="22"/>
              </w:rPr>
              <w:t>Коды бюджетной классификации, Доп. ФК, Доп. КР, код расходного обязательства</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1E8E" w:rsidRPr="00040E6E" w:rsidRDefault="00911E8E" w:rsidP="00757A15">
            <w:pPr>
              <w:jc w:val="center"/>
            </w:pPr>
            <w:r w:rsidRPr="00040E6E">
              <w:rPr>
                <w:sz w:val="22"/>
                <w:szCs w:val="22"/>
              </w:rPr>
              <w:t>Сумма                                       на год</w:t>
            </w:r>
          </w:p>
        </w:tc>
        <w:tc>
          <w:tcPr>
            <w:tcW w:w="10636" w:type="dxa"/>
            <w:gridSpan w:val="12"/>
            <w:tcBorders>
              <w:top w:val="single" w:sz="4" w:space="0" w:color="auto"/>
              <w:left w:val="nil"/>
              <w:bottom w:val="single" w:sz="4" w:space="0" w:color="auto"/>
              <w:right w:val="single" w:sz="4" w:space="0" w:color="auto"/>
            </w:tcBorders>
            <w:shd w:val="clear" w:color="auto" w:fill="auto"/>
            <w:noWrap/>
            <w:hideMark/>
          </w:tcPr>
          <w:p w:rsidR="00911E8E" w:rsidRPr="00040E6E" w:rsidRDefault="00911E8E" w:rsidP="00757A15">
            <w:pPr>
              <w:jc w:val="center"/>
            </w:pPr>
            <w:r w:rsidRPr="00040E6E">
              <w:rPr>
                <w:sz w:val="22"/>
                <w:szCs w:val="22"/>
              </w:rPr>
              <w:t>в том числе:</w:t>
            </w:r>
          </w:p>
        </w:tc>
      </w:tr>
      <w:tr w:rsidR="00911E8E" w:rsidRPr="00040E6E" w:rsidTr="00757A15">
        <w:trPr>
          <w:trHeight w:val="990"/>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911E8E" w:rsidRPr="00040E6E" w:rsidRDefault="00911E8E" w:rsidP="00757A15"/>
        </w:tc>
        <w:tc>
          <w:tcPr>
            <w:tcW w:w="2011" w:type="dxa"/>
            <w:gridSpan w:val="2"/>
            <w:vMerge/>
            <w:tcBorders>
              <w:top w:val="single" w:sz="4" w:space="0" w:color="auto"/>
              <w:left w:val="single" w:sz="4" w:space="0" w:color="auto"/>
              <w:bottom w:val="single" w:sz="4" w:space="0" w:color="auto"/>
              <w:right w:val="single" w:sz="4" w:space="0" w:color="auto"/>
            </w:tcBorders>
            <w:vAlign w:val="center"/>
            <w:hideMark/>
          </w:tcPr>
          <w:p w:rsidR="00911E8E" w:rsidRPr="00040E6E" w:rsidRDefault="00911E8E" w:rsidP="00757A15"/>
        </w:tc>
        <w:tc>
          <w:tcPr>
            <w:tcW w:w="849" w:type="dxa"/>
            <w:vMerge/>
            <w:tcBorders>
              <w:top w:val="single" w:sz="4" w:space="0" w:color="auto"/>
              <w:left w:val="single" w:sz="4" w:space="0" w:color="auto"/>
              <w:bottom w:val="single" w:sz="4" w:space="0" w:color="auto"/>
              <w:right w:val="single" w:sz="4" w:space="0" w:color="auto"/>
            </w:tcBorders>
            <w:vAlign w:val="center"/>
            <w:hideMark/>
          </w:tcPr>
          <w:p w:rsidR="00911E8E" w:rsidRPr="00040E6E" w:rsidRDefault="00911E8E" w:rsidP="00757A15"/>
        </w:tc>
        <w:tc>
          <w:tcPr>
            <w:tcW w:w="905" w:type="dxa"/>
            <w:vMerge w:val="restart"/>
            <w:tcBorders>
              <w:top w:val="nil"/>
              <w:left w:val="single" w:sz="4" w:space="0" w:color="auto"/>
              <w:bottom w:val="single" w:sz="4" w:space="0" w:color="000000"/>
              <w:right w:val="single" w:sz="4" w:space="0" w:color="000000"/>
            </w:tcBorders>
            <w:shd w:val="clear" w:color="auto" w:fill="auto"/>
            <w:noWrap/>
            <w:hideMark/>
          </w:tcPr>
          <w:p w:rsidR="00911E8E" w:rsidRDefault="00911E8E" w:rsidP="00757A15">
            <w:pPr>
              <w:jc w:val="both"/>
            </w:pPr>
            <w:r>
              <w:t>январь</w:t>
            </w:r>
          </w:p>
        </w:tc>
        <w:tc>
          <w:tcPr>
            <w:tcW w:w="1048" w:type="dxa"/>
            <w:vMerge w:val="restart"/>
            <w:tcBorders>
              <w:top w:val="nil"/>
              <w:left w:val="single" w:sz="4" w:space="0" w:color="auto"/>
              <w:bottom w:val="single" w:sz="4" w:space="0" w:color="000000"/>
              <w:right w:val="single" w:sz="4" w:space="0" w:color="auto"/>
            </w:tcBorders>
            <w:shd w:val="clear" w:color="auto" w:fill="auto"/>
            <w:hideMark/>
          </w:tcPr>
          <w:p w:rsidR="00911E8E" w:rsidRDefault="00911E8E" w:rsidP="00757A15">
            <w:pPr>
              <w:jc w:val="both"/>
            </w:pPr>
            <w:r>
              <w:t>февраль</w:t>
            </w: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911E8E" w:rsidRDefault="00911E8E" w:rsidP="00757A15">
            <w:pPr>
              <w:jc w:val="both"/>
            </w:pPr>
            <w:r>
              <w:t>март</w:t>
            </w:r>
          </w:p>
        </w:tc>
        <w:tc>
          <w:tcPr>
            <w:tcW w:w="907" w:type="dxa"/>
            <w:vMerge w:val="restart"/>
            <w:tcBorders>
              <w:top w:val="nil"/>
              <w:left w:val="single" w:sz="4" w:space="0" w:color="auto"/>
              <w:bottom w:val="single" w:sz="4" w:space="0" w:color="000000"/>
              <w:right w:val="single" w:sz="4" w:space="0" w:color="auto"/>
            </w:tcBorders>
            <w:shd w:val="clear" w:color="auto" w:fill="auto"/>
            <w:hideMark/>
          </w:tcPr>
          <w:p w:rsidR="00911E8E" w:rsidRDefault="00911E8E" w:rsidP="00757A15">
            <w:pPr>
              <w:jc w:val="both"/>
            </w:pPr>
            <w:r>
              <w:t>апрель</w:t>
            </w:r>
          </w:p>
        </w:tc>
        <w:tc>
          <w:tcPr>
            <w:tcW w:w="603"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май</w:t>
            </w:r>
          </w:p>
        </w:tc>
        <w:tc>
          <w:tcPr>
            <w:tcW w:w="762"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июнь</w:t>
            </w:r>
          </w:p>
        </w:tc>
        <w:tc>
          <w:tcPr>
            <w:tcW w:w="753"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июль</w:t>
            </w:r>
          </w:p>
        </w:tc>
        <w:tc>
          <w:tcPr>
            <w:tcW w:w="866"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август</w:t>
            </w:r>
          </w:p>
        </w:tc>
        <w:tc>
          <w:tcPr>
            <w:tcW w:w="1125"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сентябрь</w:t>
            </w:r>
          </w:p>
        </w:tc>
        <w:tc>
          <w:tcPr>
            <w:tcW w:w="1020"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октябрь</w:t>
            </w:r>
          </w:p>
        </w:tc>
        <w:tc>
          <w:tcPr>
            <w:tcW w:w="973"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ноябрь</w:t>
            </w:r>
          </w:p>
        </w:tc>
        <w:tc>
          <w:tcPr>
            <w:tcW w:w="974" w:type="dxa"/>
            <w:vMerge w:val="restart"/>
            <w:tcBorders>
              <w:top w:val="nil"/>
              <w:left w:val="single" w:sz="4" w:space="0" w:color="auto"/>
              <w:bottom w:val="single" w:sz="4" w:space="0" w:color="000000"/>
              <w:right w:val="single" w:sz="4" w:space="0" w:color="auto"/>
            </w:tcBorders>
            <w:shd w:val="clear" w:color="auto" w:fill="auto"/>
          </w:tcPr>
          <w:p w:rsidR="00911E8E" w:rsidRDefault="00911E8E" w:rsidP="00757A15">
            <w:pPr>
              <w:jc w:val="both"/>
            </w:pPr>
            <w:r>
              <w:t>декабрь</w:t>
            </w:r>
          </w:p>
        </w:tc>
      </w:tr>
      <w:tr w:rsidR="00911E8E" w:rsidRPr="00040E6E" w:rsidTr="00757A15">
        <w:trPr>
          <w:trHeight w:val="409"/>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911E8E" w:rsidRPr="00040E6E" w:rsidRDefault="00911E8E" w:rsidP="00757A15"/>
        </w:tc>
        <w:tc>
          <w:tcPr>
            <w:tcW w:w="1006" w:type="dxa"/>
            <w:tcBorders>
              <w:top w:val="nil"/>
              <w:left w:val="nil"/>
              <w:bottom w:val="single" w:sz="4" w:space="0" w:color="auto"/>
              <w:right w:val="single" w:sz="4" w:space="0" w:color="auto"/>
            </w:tcBorders>
            <w:shd w:val="clear" w:color="auto" w:fill="auto"/>
            <w:hideMark/>
          </w:tcPr>
          <w:p w:rsidR="00911E8E" w:rsidRPr="006243F1" w:rsidRDefault="00911E8E" w:rsidP="00757A15">
            <w:pPr>
              <w:jc w:val="center"/>
              <w:rPr>
                <w:szCs w:val="20"/>
              </w:rPr>
            </w:pPr>
            <w:r w:rsidRPr="006243F1">
              <w:rPr>
                <w:sz w:val="22"/>
                <w:szCs w:val="20"/>
              </w:rPr>
              <w:t>КБК</w:t>
            </w:r>
          </w:p>
        </w:tc>
        <w:tc>
          <w:tcPr>
            <w:tcW w:w="1005" w:type="dxa"/>
            <w:tcBorders>
              <w:top w:val="nil"/>
              <w:left w:val="nil"/>
              <w:bottom w:val="single" w:sz="4" w:space="0" w:color="auto"/>
              <w:right w:val="single" w:sz="4" w:space="0" w:color="auto"/>
            </w:tcBorders>
            <w:shd w:val="clear" w:color="auto" w:fill="auto"/>
            <w:hideMark/>
          </w:tcPr>
          <w:p w:rsidR="00911E8E" w:rsidRPr="006243F1" w:rsidRDefault="00911E8E" w:rsidP="00757A15">
            <w:pPr>
              <w:jc w:val="center"/>
              <w:rPr>
                <w:szCs w:val="20"/>
              </w:rPr>
            </w:pPr>
            <w:r w:rsidRPr="006243F1">
              <w:rPr>
                <w:sz w:val="22"/>
                <w:szCs w:val="20"/>
              </w:rPr>
              <w:t>КРО</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11E8E" w:rsidRPr="00040E6E" w:rsidRDefault="00911E8E" w:rsidP="00757A15"/>
        </w:tc>
        <w:tc>
          <w:tcPr>
            <w:tcW w:w="905" w:type="dxa"/>
            <w:vMerge/>
            <w:tcBorders>
              <w:top w:val="nil"/>
              <w:left w:val="single" w:sz="4" w:space="0" w:color="auto"/>
              <w:bottom w:val="single" w:sz="4" w:space="0" w:color="000000"/>
              <w:right w:val="single" w:sz="4" w:space="0" w:color="000000"/>
            </w:tcBorders>
            <w:vAlign w:val="center"/>
            <w:hideMark/>
          </w:tcPr>
          <w:p w:rsidR="00911E8E" w:rsidRPr="00040E6E" w:rsidRDefault="00911E8E" w:rsidP="00757A15"/>
        </w:tc>
        <w:tc>
          <w:tcPr>
            <w:tcW w:w="1048" w:type="dxa"/>
            <w:vMerge/>
            <w:tcBorders>
              <w:top w:val="nil"/>
              <w:left w:val="single" w:sz="4" w:space="0" w:color="auto"/>
              <w:bottom w:val="single" w:sz="4" w:space="0" w:color="000000"/>
              <w:right w:val="single" w:sz="4" w:space="0" w:color="auto"/>
            </w:tcBorders>
            <w:vAlign w:val="center"/>
            <w:hideMark/>
          </w:tcPr>
          <w:p w:rsidR="00911E8E" w:rsidRPr="00040E6E" w:rsidRDefault="00911E8E" w:rsidP="00757A15"/>
        </w:tc>
        <w:tc>
          <w:tcPr>
            <w:tcW w:w="700" w:type="dxa"/>
            <w:vMerge/>
            <w:tcBorders>
              <w:top w:val="nil"/>
              <w:left w:val="single" w:sz="4" w:space="0" w:color="auto"/>
              <w:bottom w:val="single" w:sz="4" w:space="0" w:color="000000"/>
              <w:right w:val="single" w:sz="4" w:space="0" w:color="auto"/>
            </w:tcBorders>
            <w:vAlign w:val="center"/>
            <w:hideMark/>
          </w:tcPr>
          <w:p w:rsidR="00911E8E" w:rsidRPr="00040E6E" w:rsidRDefault="00911E8E" w:rsidP="00757A15"/>
        </w:tc>
        <w:tc>
          <w:tcPr>
            <w:tcW w:w="907" w:type="dxa"/>
            <w:vMerge/>
            <w:tcBorders>
              <w:top w:val="nil"/>
              <w:left w:val="single" w:sz="4" w:space="0" w:color="auto"/>
              <w:bottom w:val="single" w:sz="4" w:space="0" w:color="000000"/>
              <w:right w:val="single" w:sz="4" w:space="0" w:color="auto"/>
            </w:tcBorders>
            <w:vAlign w:val="center"/>
            <w:hideMark/>
          </w:tcPr>
          <w:p w:rsidR="00911E8E" w:rsidRPr="00040E6E" w:rsidRDefault="00911E8E" w:rsidP="00757A15"/>
        </w:tc>
        <w:tc>
          <w:tcPr>
            <w:tcW w:w="603"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c>
          <w:tcPr>
            <w:tcW w:w="762"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c>
          <w:tcPr>
            <w:tcW w:w="753"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c>
          <w:tcPr>
            <w:tcW w:w="866"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c>
          <w:tcPr>
            <w:tcW w:w="1125"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c>
          <w:tcPr>
            <w:tcW w:w="1020"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c>
          <w:tcPr>
            <w:tcW w:w="973"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c>
          <w:tcPr>
            <w:tcW w:w="974" w:type="dxa"/>
            <w:vMerge/>
            <w:tcBorders>
              <w:top w:val="nil"/>
              <w:left w:val="single" w:sz="4" w:space="0" w:color="auto"/>
              <w:bottom w:val="single" w:sz="4" w:space="0" w:color="000000"/>
              <w:right w:val="single" w:sz="4" w:space="0" w:color="auto"/>
            </w:tcBorders>
            <w:vAlign w:val="center"/>
          </w:tcPr>
          <w:p w:rsidR="00911E8E" w:rsidRPr="00040E6E" w:rsidRDefault="00911E8E" w:rsidP="00757A15"/>
        </w:tc>
      </w:tr>
      <w:tr w:rsidR="00911E8E" w:rsidRPr="00040E6E" w:rsidTr="00757A15">
        <w:trPr>
          <w:trHeight w:val="276"/>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849"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60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62"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5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866"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125"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020"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4"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r>
      <w:tr w:rsidR="00911E8E" w:rsidRPr="00040E6E" w:rsidTr="00757A15">
        <w:trPr>
          <w:trHeight w:val="276"/>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849"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60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62"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5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866"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125"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020"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4"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r>
      <w:tr w:rsidR="00911E8E" w:rsidRPr="00040E6E" w:rsidTr="00757A15">
        <w:trPr>
          <w:trHeight w:val="276"/>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849"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60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62"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5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866"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125"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020"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4"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r>
      <w:tr w:rsidR="00911E8E" w:rsidRPr="00040E6E" w:rsidTr="00757A15">
        <w:trPr>
          <w:trHeight w:val="276"/>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Итого:</w:t>
            </w:r>
          </w:p>
        </w:tc>
        <w:tc>
          <w:tcPr>
            <w:tcW w:w="1006"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849"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911E8E" w:rsidRPr="00040E6E" w:rsidRDefault="00911E8E" w:rsidP="00757A15">
            <w:r w:rsidRPr="00040E6E">
              <w:rPr>
                <w:sz w:val="22"/>
                <w:szCs w:val="22"/>
              </w:rPr>
              <w:t> </w:t>
            </w:r>
          </w:p>
        </w:tc>
        <w:tc>
          <w:tcPr>
            <w:tcW w:w="60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62"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75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866"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125"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1020"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3"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c>
          <w:tcPr>
            <w:tcW w:w="974" w:type="dxa"/>
            <w:tcBorders>
              <w:top w:val="nil"/>
              <w:left w:val="nil"/>
              <w:bottom w:val="single" w:sz="4" w:space="0" w:color="auto"/>
              <w:right w:val="single" w:sz="4" w:space="0" w:color="auto"/>
            </w:tcBorders>
            <w:shd w:val="clear" w:color="auto" w:fill="auto"/>
            <w:vAlign w:val="bottom"/>
          </w:tcPr>
          <w:p w:rsidR="00911E8E" w:rsidRPr="00040E6E" w:rsidRDefault="00911E8E" w:rsidP="00757A15"/>
        </w:tc>
      </w:tr>
      <w:tr w:rsidR="00911E8E" w:rsidRPr="00040E6E" w:rsidTr="00757A15">
        <w:trPr>
          <w:trHeight w:val="276"/>
        </w:trPr>
        <w:tc>
          <w:tcPr>
            <w:tcW w:w="1631" w:type="dxa"/>
            <w:tcBorders>
              <w:top w:val="nil"/>
              <w:left w:val="nil"/>
              <w:bottom w:val="nil"/>
              <w:right w:val="nil"/>
            </w:tcBorders>
            <w:shd w:val="clear" w:color="auto" w:fill="auto"/>
            <w:noWrap/>
            <w:vAlign w:val="bottom"/>
            <w:hideMark/>
          </w:tcPr>
          <w:p w:rsidR="00911E8E" w:rsidRPr="00040E6E" w:rsidRDefault="00911E8E" w:rsidP="00757A15"/>
        </w:tc>
        <w:tc>
          <w:tcPr>
            <w:tcW w:w="1006" w:type="dxa"/>
            <w:tcBorders>
              <w:top w:val="nil"/>
              <w:left w:val="nil"/>
              <w:bottom w:val="nil"/>
              <w:right w:val="nil"/>
            </w:tcBorders>
            <w:shd w:val="clear" w:color="auto" w:fill="auto"/>
            <w:noWrap/>
            <w:vAlign w:val="bottom"/>
            <w:hideMark/>
          </w:tcPr>
          <w:p w:rsidR="00911E8E" w:rsidRPr="00040E6E" w:rsidRDefault="00911E8E" w:rsidP="00757A15"/>
        </w:tc>
        <w:tc>
          <w:tcPr>
            <w:tcW w:w="1005" w:type="dxa"/>
            <w:tcBorders>
              <w:top w:val="nil"/>
              <w:left w:val="nil"/>
              <w:bottom w:val="nil"/>
              <w:right w:val="nil"/>
            </w:tcBorders>
            <w:shd w:val="clear" w:color="auto" w:fill="auto"/>
            <w:noWrap/>
            <w:vAlign w:val="bottom"/>
            <w:hideMark/>
          </w:tcPr>
          <w:p w:rsidR="00911E8E" w:rsidRPr="00040E6E" w:rsidRDefault="00911E8E" w:rsidP="00757A15"/>
        </w:tc>
        <w:tc>
          <w:tcPr>
            <w:tcW w:w="849" w:type="dxa"/>
            <w:tcBorders>
              <w:top w:val="nil"/>
              <w:left w:val="nil"/>
              <w:bottom w:val="nil"/>
              <w:right w:val="nil"/>
            </w:tcBorders>
            <w:shd w:val="clear" w:color="auto" w:fill="auto"/>
            <w:noWrap/>
            <w:vAlign w:val="bottom"/>
            <w:hideMark/>
          </w:tcPr>
          <w:p w:rsidR="00911E8E" w:rsidRPr="00040E6E" w:rsidRDefault="00911E8E" w:rsidP="00757A15"/>
        </w:tc>
        <w:tc>
          <w:tcPr>
            <w:tcW w:w="905" w:type="dxa"/>
            <w:tcBorders>
              <w:top w:val="nil"/>
              <w:left w:val="nil"/>
              <w:bottom w:val="nil"/>
              <w:right w:val="nil"/>
            </w:tcBorders>
            <w:shd w:val="clear" w:color="auto" w:fill="auto"/>
            <w:noWrap/>
            <w:vAlign w:val="bottom"/>
            <w:hideMark/>
          </w:tcPr>
          <w:p w:rsidR="00911E8E" w:rsidRPr="00040E6E" w:rsidRDefault="00911E8E" w:rsidP="00757A15"/>
        </w:tc>
        <w:tc>
          <w:tcPr>
            <w:tcW w:w="1048" w:type="dxa"/>
            <w:tcBorders>
              <w:top w:val="nil"/>
              <w:left w:val="nil"/>
              <w:bottom w:val="nil"/>
              <w:right w:val="nil"/>
            </w:tcBorders>
            <w:shd w:val="clear" w:color="auto" w:fill="auto"/>
            <w:noWrap/>
            <w:vAlign w:val="bottom"/>
            <w:hideMark/>
          </w:tcPr>
          <w:p w:rsidR="00911E8E" w:rsidRPr="00040E6E" w:rsidRDefault="00911E8E" w:rsidP="00757A15"/>
        </w:tc>
        <w:tc>
          <w:tcPr>
            <w:tcW w:w="700" w:type="dxa"/>
            <w:tcBorders>
              <w:top w:val="nil"/>
              <w:left w:val="nil"/>
              <w:bottom w:val="nil"/>
              <w:right w:val="nil"/>
            </w:tcBorders>
            <w:shd w:val="clear" w:color="auto" w:fill="auto"/>
            <w:noWrap/>
            <w:vAlign w:val="bottom"/>
            <w:hideMark/>
          </w:tcPr>
          <w:p w:rsidR="00911E8E" w:rsidRPr="00040E6E" w:rsidRDefault="00911E8E" w:rsidP="00757A15"/>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tc>
      </w:tr>
      <w:tr w:rsidR="00911E8E" w:rsidRPr="00040E6E" w:rsidTr="00757A15">
        <w:trPr>
          <w:trHeight w:val="555"/>
        </w:trPr>
        <w:tc>
          <w:tcPr>
            <w:tcW w:w="2637" w:type="dxa"/>
            <w:gridSpan w:val="2"/>
            <w:tcBorders>
              <w:top w:val="nil"/>
              <w:left w:val="nil"/>
              <w:bottom w:val="nil"/>
              <w:right w:val="nil"/>
            </w:tcBorders>
            <w:shd w:val="clear" w:color="auto" w:fill="auto"/>
            <w:noWrap/>
            <w:vAlign w:val="bottom"/>
            <w:hideMark/>
          </w:tcPr>
          <w:p w:rsidR="00911E8E" w:rsidRPr="00040E6E" w:rsidRDefault="00911E8E" w:rsidP="00757A15">
            <w:r w:rsidRPr="00040E6E">
              <w:t xml:space="preserve">Руководитель </w:t>
            </w:r>
          </w:p>
        </w:tc>
        <w:tc>
          <w:tcPr>
            <w:tcW w:w="1854" w:type="dxa"/>
            <w:gridSpan w:val="2"/>
            <w:tcBorders>
              <w:top w:val="nil"/>
              <w:left w:val="nil"/>
              <w:bottom w:val="nil"/>
              <w:right w:val="nil"/>
            </w:tcBorders>
            <w:shd w:val="clear" w:color="auto" w:fill="auto"/>
            <w:noWrap/>
            <w:vAlign w:val="bottom"/>
            <w:hideMark/>
          </w:tcPr>
          <w:p w:rsidR="00911E8E" w:rsidRPr="00040E6E" w:rsidRDefault="00911E8E" w:rsidP="00757A15">
            <w:r w:rsidRPr="00040E6E">
              <w:t>___________</w:t>
            </w:r>
          </w:p>
        </w:tc>
        <w:tc>
          <w:tcPr>
            <w:tcW w:w="905" w:type="dxa"/>
            <w:tcBorders>
              <w:top w:val="nil"/>
              <w:left w:val="nil"/>
              <w:bottom w:val="nil"/>
              <w:right w:val="nil"/>
            </w:tcBorders>
            <w:shd w:val="clear" w:color="auto" w:fill="auto"/>
            <w:noWrap/>
            <w:vAlign w:val="bottom"/>
            <w:hideMark/>
          </w:tcPr>
          <w:p w:rsidR="00911E8E" w:rsidRPr="00040E6E" w:rsidRDefault="00911E8E" w:rsidP="00757A15"/>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270"/>
        </w:trPr>
        <w:tc>
          <w:tcPr>
            <w:tcW w:w="1631" w:type="dxa"/>
            <w:tcBorders>
              <w:top w:val="nil"/>
              <w:left w:val="nil"/>
              <w:bottom w:val="nil"/>
              <w:right w:val="nil"/>
            </w:tcBorders>
            <w:shd w:val="clear" w:color="auto" w:fill="auto"/>
            <w:noWrap/>
            <w:vAlign w:val="bottom"/>
            <w:hideMark/>
          </w:tcPr>
          <w:p w:rsidR="00911E8E" w:rsidRPr="00040E6E" w:rsidRDefault="00911E8E" w:rsidP="00757A15"/>
        </w:tc>
        <w:tc>
          <w:tcPr>
            <w:tcW w:w="1006" w:type="dxa"/>
            <w:tcBorders>
              <w:top w:val="nil"/>
              <w:left w:val="nil"/>
              <w:bottom w:val="nil"/>
              <w:right w:val="nil"/>
            </w:tcBorders>
            <w:shd w:val="clear" w:color="auto" w:fill="auto"/>
            <w:noWrap/>
            <w:vAlign w:val="bottom"/>
            <w:hideMark/>
          </w:tcPr>
          <w:p w:rsidR="00911E8E" w:rsidRPr="00040E6E" w:rsidRDefault="00911E8E" w:rsidP="00757A15"/>
        </w:tc>
        <w:tc>
          <w:tcPr>
            <w:tcW w:w="1854" w:type="dxa"/>
            <w:gridSpan w:val="2"/>
            <w:tcBorders>
              <w:top w:val="nil"/>
              <w:left w:val="nil"/>
              <w:bottom w:val="nil"/>
              <w:right w:val="nil"/>
            </w:tcBorders>
            <w:shd w:val="clear" w:color="auto" w:fill="auto"/>
            <w:noWrap/>
            <w:vAlign w:val="bottom"/>
            <w:hideMark/>
          </w:tcPr>
          <w:p w:rsidR="00911E8E" w:rsidRPr="00040E6E" w:rsidRDefault="00911E8E" w:rsidP="00757A15">
            <w:pPr>
              <w:rPr>
                <w:sz w:val="20"/>
                <w:szCs w:val="20"/>
              </w:rPr>
            </w:pPr>
            <w:r w:rsidRPr="00040E6E">
              <w:rPr>
                <w:sz w:val="20"/>
                <w:szCs w:val="20"/>
              </w:rPr>
              <w:t xml:space="preserve">          подпись </w:t>
            </w:r>
          </w:p>
        </w:tc>
        <w:tc>
          <w:tcPr>
            <w:tcW w:w="905" w:type="dxa"/>
            <w:tcBorders>
              <w:top w:val="nil"/>
              <w:left w:val="nil"/>
              <w:bottom w:val="nil"/>
              <w:right w:val="nil"/>
            </w:tcBorders>
            <w:shd w:val="clear" w:color="auto" w:fill="auto"/>
            <w:noWrap/>
            <w:vAlign w:val="bottom"/>
            <w:hideMark/>
          </w:tcPr>
          <w:p w:rsidR="00911E8E" w:rsidRPr="00040E6E" w:rsidRDefault="00911E8E" w:rsidP="00757A15"/>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675"/>
        </w:trPr>
        <w:tc>
          <w:tcPr>
            <w:tcW w:w="2637" w:type="dxa"/>
            <w:gridSpan w:val="2"/>
            <w:tcBorders>
              <w:top w:val="nil"/>
              <w:left w:val="nil"/>
              <w:bottom w:val="nil"/>
              <w:right w:val="nil"/>
            </w:tcBorders>
            <w:shd w:val="clear" w:color="auto" w:fill="auto"/>
            <w:noWrap/>
            <w:vAlign w:val="bottom"/>
            <w:hideMark/>
          </w:tcPr>
          <w:p w:rsidR="00911E8E" w:rsidRPr="00040E6E" w:rsidRDefault="00911E8E" w:rsidP="00757A15">
            <w:pPr>
              <w:jc w:val="both"/>
            </w:pPr>
            <w:r w:rsidRPr="00040E6E">
              <w:t>Главный бухгалтер</w:t>
            </w:r>
          </w:p>
        </w:tc>
        <w:tc>
          <w:tcPr>
            <w:tcW w:w="1854" w:type="dxa"/>
            <w:gridSpan w:val="2"/>
            <w:tcBorders>
              <w:top w:val="nil"/>
              <w:left w:val="nil"/>
              <w:bottom w:val="nil"/>
              <w:right w:val="nil"/>
            </w:tcBorders>
            <w:shd w:val="clear" w:color="auto" w:fill="auto"/>
            <w:noWrap/>
            <w:vAlign w:val="bottom"/>
            <w:hideMark/>
          </w:tcPr>
          <w:p w:rsidR="00911E8E" w:rsidRPr="00040E6E" w:rsidRDefault="00911E8E" w:rsidP="00757A15">
            <w:r w:rsidRPr="00040E6E">
              <w:t>___________</w:t>
            </w:r>
          </w:p>
        </w:tc>
        <w:tc>
          <w:tcPr>
            <w:tcW w:w="905" w:type="dxa"/>
            <w:tcBorders>
              <w:top w:val="nil"/>
              <w:left w:val="nil"/>
              <w:bottom w:val="nil"/>
              <w:right w:val="nil"/>
            </w:tcBorders>
            <w:shd w:val="clear" w:color="auto" w:fill="auto"/>
            <w:noWrap/>
            <w:vAlign w:val="bottom"/>
            <w:hideMark/>
          </w:tcPr>
          <w:p w:rsidR="00911E8E" w:rsidRPr="00040E6E" w:rsidRDefault="00911E8E" w:rsidP="00757A15"/>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270"/>
        </w:trPr>
        <w:tc>
          <w:tcPr>
            <w:tcW w:w="1631" w:type="dxa"/>
            <w:tcBorders>
              <w:top w:val="nil"/>
              <w:left w:val="nil"/>
              <w:bottom w:val="nil"/>
              <w:right w:val="nil"/>
            </w:tcBorders>
            <w:shd w:val="clear" w:color="auto" w:fill="auto"/>
            <w:noWrap/>
            <w:vAlign w:val="bottom"/>
            <w:hideMark/>
          </w:tcPr>
          <w:p w:rsidR="00911E8E" w:rsidRPr="00040E6E" w:rsidRDefault="00911E8E" w:rsidP="00757A15"/>
        </w:tc>
        <w:tc>
          <w:tcPr>
            <w:tcW w:w="1006" w:type="dxa"/>
            <w:tcBorders>
              <w:top w:val="nil"/>
              <w:left w:val="nil"/>
              <w:bottom w:val="nil"/>
              <w:right w:val="nil"/>
            </w:tcBorders>
            <w:shd w:val="clear" w:color="auto" w:fill="auto"/>
            <w:noWrap/>
            <w:vAlign w:val="bottom"/>
            <w:hideMark/>
          </w:tcPr>
          <w:p w:rsidR="00911E8E" w:rsidRPr="00040E6E" w:rsidRDefault="00911E8E" w:rsidP="00757A15"/>
        </w:tc>
        <w:tc>
          <w:tcPr>
            <w:tcW w:w="1854" w:type="dxa"/>
            <w:gridSpan w:val="2"/>
            <w:tcBorders>
              <w:top w:val="nil"/>
              <w:left w:val="nil"/>
              <w:bottom w:val="nil"/>
              <w:right w:val="nil"/>
            </w:tcBorders>
            <w:shd w:val="clear" w:color="auto" w:fill="auto"/>
            <w:noWrap/>
            <w:vAlign w:val="bottom"/>
            <w:hideMark/>
          </w:tcPr>
          <w:p w:rsidR="00911E8E" w:rsidRPr="00040E6E" w:rsidRDefault="00911E8E" w:rsidP="00757A15">
            <w:pPr>
              <w:rPr>
                <w:sz w:val="20"/>
                <w:szCs w:val="20"/>
              </w:rPr>
            </w:pPr>
            <w:r w:rsidRPr="00040E6E">
              <w:rPr>
                <w:sz w:val="20"/>
                <w:szCs w:val="20"/>
              </w:rPr>
              <w:t xml:space="preserve">          подпись </w:t>
            </w:r>
          </w:p>
        </w:tc>
        <w:tc>
          <w:tcPr>
            <w:tcW w:w="905" w:type="dxa"/>
            <w:tcBorders>
              <w:top w:val="nil"/>
              <w:left w:val="nil"/>
              <w:bottom w:val="nil"/>
              <w:right w:val="nil"/>
            </w:tcBorders>
            <w:shd w:val="clear" w:color="auto" w:fill="auto"/>
            <w:noWrap/>
            <w:vAlign w:val="bottom"/>
            <w:hideMark/>
          </w:tcPr>
          <w:p w:rsidR="00911E8E" w:rsidRPr="00040E6E" w:rsidRDefault="00911E8E" w:rsidP="00757A15"/>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153"/>
        </w:trPr>
        <w:tc>
          <w:tcPr>
            <w:tcW w:w="1631" w:type="dxa"/>
            <w:tcBorders>
              <w:top w:val="nil"/>
              <w:left w:val="nil"/>
              <w:bottom w:val="nil"/>
              <w:right w:val="nil"/>
            </w:tcBorders>
            <w:shd w:val="clear" w:color="auto" w:fill="auto"/>
            <w:noWrap/>
            <w:vAlign w:val="bottom"/>
            <w:hideMark/>
          </w:tcPr>
          <w:p w:rsidR="00911E8E" w:rsidRPr="00040E6E" w:rsidRDefault="00911E8E" w:rsidP="00757A15"/>
        </w:tc>
        <w:tc>
          <w:tcPr>
            <w:tcW w:w="1006" w:type="dxa"/>
            <w:tcBorders>
              <w:top w:val="nil"/>
              <w:left w:val="nil"/>
              <w:bottom w:val="nil"/>
              <w:right w:val="nil"/>
            </w:tcBorders>
            <w:shd w:val="clear" w:color="auto" w:fill="auto"/>
            <w:noWrap/>
            <w:vAlign w:val="bottom"/>
            <w:hideMark/>
          </w:tcPr>
          <w:p w:rsidR="00911E8E" w:rsidRPr="00040E6E" w:rsidRDefault="00911E8E" w:rsidP="00757A15"/>
        </w:tc>
        <w:tc>
          <w:tcPr>
            <w:tcW w:w="1005" w:type="dxa"/>
            <w:tcBorders>
              <w:top w:val="nil"/>
              <w:left w:val="nil"/>
              <w:bottom w:val="nil"/>
              <w:right w:val="nil"/>
            </w:tcBorders>
            <w:shd w:val="clear" w:color="auto" w:fill="auto"/>
            <w:noWrap/>
            <w:vAlign w:val="bottom"/>
            <w:hideMark/>
          </w:tcPr>
          <w:p w:rsidR="00911E8E" w:rsidRPr="00040E6E" w:rsidRDefault="00911E8E" w:rsidP="00757A15"/>
        </w:tc>
        <w:tc>
          <w:tcPr>
            <w:tcW w:w="849" w:type="dxa"/>
            <w:tcBorders>
              <w:top w:val="nil"/>
              <w:left w:val="nil"/>
              <w:bottom w:val="nil"/>
              <w:right w:val="nil"/>
            </w:tcBorders>
            <w:shd w:val="clear" w:color="auto" w:fill="auto"/>
            <w:noWrap/>
            <w:vAlign w:val="bottom"/>
            <w:hideMark/>
          </w:tcPr>
          <w:p w:rsidR="00911E8E" w:rsidRPr="00040E6E" w:rsidRDefault="00911E8E" w:rsidP="00757A15"/>
        </w:tc>
        <w:tc>
          <w:tcPr>
            <w:tcW w:w="905" w:type="dxa"/>
            <w:tcBorders>
              <w:top w:val="nil"/>
              <w:left w:val="nil"/>
              <w:bottom w:val="nil"/>
              <w:right w:val="nil"/>
            </w:tcBorders>
            <w:shd w:val="clear" w:color="auto" w:fill="auto"/>
            <w:noWrap/>
            <w:vAlign w:val="bottom"/>
            <w:hideMark/>
          </w:tcPr>
          <w:p w:rsidR="00911E8E" w:rsidRPr="00040E6E" w:rsidRDefault="00911E8E" w:rsidP="00757A15"/>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312"/>
        </w:trPr>
        <w:tc>
          <w:tcPr>
            <w:tcW w:w="1631" w:type="dxa"/>
            <w:tcBorders>
              <w:top w:val="nil"/>
              <w:left w:val="nil"/>
              <w:bottom w:val="nil"/>
              <w:right w:val="nil"/>
            </w:tcBorders>
            <w:shd w:val="clear" w:color="auto" w:fill="auto"/>
            <w:noWrap/>
            <w:vAlign w:val="bottom"/>
            <w:hideMark/>
          </w:tcPr>
          <w:p w:rsidR="00911E8E" w:rsidRPr="00040E6E" w:rsidRDefault="00911E8E" w:rsidP="00757A15"/>
        </w:tc>
        <w:tc>
          <w:tcPr>
            <w:tcW w:w="1006" w:type="dxa"/>
            <w:tcBorders>
              <w:top w:val="nil"/>
              <w:left w:val="nil"/>
              <w:bottom w:val="nil"/>
              <w:right w:val="nil"/>
            </w:tcBorders>
            <w:shd w:val="clear" w:color="auto" w:fill="auto"/>
            <w:noWrap/>
            <w:vAlign w:val="bottom"/>
            <w:hideMark/>
          </w:tcPr>
          <w:p w:rsidR="00911E8E" w:rsidRPr="00040E6E" w:rsidRDefault="00911E8E" w:rsidP="00757A15"/>
        </w:tc>
        <w:tc>
          <w:tcPr>
            <w:tcW w:w="1005" w:type="dxa"/>
            <w:tcBorders>
              <w:top w:val="nil"/>
              <w:left w:val="nil"/>
              <w:bottom w:val="nil"/>
              <w:right w:val="nil"/>
            </w:tcBorders>
            <w:shd w:val="clear" w:color="auto" w:fill="auto"/>
            <w:noWrap/>
            <w:vAlign w:val="bottom"/>
            <w:hideMark/>
          </w:tcPr>
          <w:p w:rsidR="00911E8E" w:rsidRPr="00040E6E" w:rsidRDefault="00911E8E" w:rsidP="00757A15"/>
        </w:tc>
        <w:tc>
          <w:tcPr>
            <w:tcW w:w="849"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9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r w:rsidR="00911E8E" w:rsidRPr="00040E6E" w:rsidTr="00757A15">
        <w:trPr>
          <w:trHeight w:val="312"/>
        </w:trPr>
        <w:tc>
          <w:tcPr>
            <w:tcW w:w="2637" w:type="dxa"/>
            <w:gridSpan w:val="2"/>
            <w:tcBorders>
              <w:top w:val="nil"/>
              <w:left w:val="nil"/>
              <w:bottom w:val="nil"/>
              <w:right w:val="nil"/>
            </w:tcBorders>
            <w:shd w:val="clear" w:color="auto" w:fill="auto"/>
            <w:noWrap/>
            <w:vAlign w:val="bottom"/>
            <w:hideMark/>
          </w:tcPr>
          <w:p w:rsidR="00911E8E" w:rsidRPr="00040E6E" w:rsidRDefault="00911E8E" w:rsidP="00757A15">
            <w:r w:rsidRPr="00040E6E">
              <w:t>Дата ____________________</w:t>
            </w:r>
          </w:p>
        </w:tc>
        <w:tc>
          <w:tcPr>
            <w:tcW w:w="1005" w:type="dxa"/>
            <w:tcBorders>
              <w:top w:val="nil"/>
              <w:left w:val="nil"/>
              <w:bottom w:val="nil"/>
              <w:right w:val="nil"/>
            </w:tcBorders>
            <w:shd w:val="clear" w:color="auto" w:fill="auto"/>
            <w:noWrap/>
            <w:vAlign w:val="bottom"/>
            <w:hideMark/>
          </w:tcPr>
          <w:p w:rsidR="00911E8E" w:rsidRPr="00040E6E" w:rsidRDefault="00911E8E" w:rsidP="00757A15"/>
        </w:tc>
        <w:tc>
          <w:tcPr>
            <w:tcW w:w="849"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905"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1048"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c>
          <w:tcPr>
            <w:tcW w:w="7983" w:type="dxa"/>
            <w:gridSpan w:val="9"/>
            <w:tcBorders>
              <w:top w:val="nil"/>
              <w:left w:val="nil"/>
              <w:bottom w:val="nil"/>
              <w:right w:val="nil"/>
            </w:tcBorders>
            <w:shd w:val="clear" w:color="auto" w:fill="auto"/>
            <w:noWrap/>
            <w:vAlign w:val="bottom"/>
            <w:hideMark/>
          </w:tcPr>
          <w:p w:rsidR="00911E8E" w:rsidRPr="00040E6E" w:rsidRDefault="00911E8E" w:rsidP="00757A15">
            <w:pPr>
              <w:rPr>
                <w:rFonts w:ascii="Arial" w:hAnsi="Arial" w:cs="Arial"/>
                <w:sz w:val="20"/>
                <w:szCs w:val="20"/>
              </w:rPr>
            </w:pPr>
          </w:p>
        </w:tc>
      </w:tr>
    </w:tbl>
    <w:p w:rsidR="00911E8E" w:rsidRDefault="00911E8E" w:rsidP="00911E8E">
      <w:pPr>
        <w:pStyle w:val="a8"/>
        <w:spacing w:before="0" w:beforeAutospacing="0" w:after="0" w:afterAutospacing="0"/>
        <w:jc w:val="both"/>
        <w:rPr>
          <w:color w:val="00B050"/>
        </w:rPr>
      </w:pPr>
    </w:p>
    <w:p w:rsidR="00911E8E" w:rsidRDefault="00911E8E" w:rsidP="00911E8E">
      <w:pPr>
        <w:pStyle w:val="a8"/>
        <w:spacing w:before="0" w:beforeAutospacing="0" w:after="0" w:afterAutospacing="0"/>
        <w:jc w:val="both"/>
        <w:rPr>
          <w:color w:val="00B050"/>
        </w:rPr>
      </w:pPr>
    </w:p>
    <w:p w:rsidR="00911E8E" w:rsidRDefault="00911E8E" w:rsidP="00911E8E">
      <w:pPr>
        <w:jc w:val="right"/>
        <w:rPr>
          <w:b/>
          <w:bCs/>
          <w:sz w:val="22"/>
          <w:szCs w:val="22"/>
        </w:rPr>
      </w:pPr>
      <w:r>
        <w:rPr>
          <w:b/>
          <w:bCs/>
          <w:sz w:val="22"/>
          <w:szCs w:val="22"/>
        </w:rPr>
        <w:t>Приложение № 3</w:t>
      </w:r>
    </w:p>
    <w:p w:rsidR="00911E8E" w:rsidRDefault="00911E8E" w:rsidP="00911E8E">
      <w:pPr>
        <w:pStyle w:val="a8"/>
        <w:spacing w:before="0" w:beforeAutospacing="0" w:after="0" w:afterAutospacing="0"/>
        <w:jc w:val="right"/>
        <w:rPr>
          <w:b/>
          <w:bCs/>
          <w:sz w:val="22"/>
          <w:szCs w:val="22"/>
        </w:rPr>
      </w:pPr>
    </w:p>
    <w:p w:rsidR="00911E8E" w:rsidRDefault="00911E8E" w:rsidP="00911E8E">
      <w:pPr>
        <w:pStyle w:val="a8"/>
        <w:spacing w:before="0" w:beforeAutospacing="0" w:after="0" w:afterAutospacing="0"/>
        <w:jc w:val="center"/>
        <w:rPr>
          <w:b/>
          <w:bCs/>
          <w:sz w:val="22"/>
          <w:szCs w:val="22"/>
        </w:rPr>
      </w:pPr>
      <w:r w:rsidRPr="00040E6E">
        <w:rPr>
          <w:b/>
          <w:bCs/>
          <w:sz w:val="26"/>
          <w:szCs w:val="26"/>
        </w:rPr>
        <w:t>По</w:t>
      </w:r>
      <w:r>
        <w:rPr>
          <w:b/>
          <w:bCs/>
          <w:sz w:val="26"/>
          <w:szCs w:val="26"/>
        </w:rPr>
        <w:t>месяч</w:t>
      </w:r>
      <w:r w:rsidRPr="00040E6E">
        <w:rPr>
          <w:b/>
          <w:bCs/>
          <w:sz w:val="26"/>
          <w:szCs w:val="26"/>
        </w:rPr>
        <w:t xml:space="preserve">ное </w:t>
      </w:r>
      <w:r w:rsidRPr="006243F1">
        <w:rPr>
          <w:b/>
          <w:bCs/>
          <w:sz w:val="26"/>
          <w:szCs w:val="26"/>
        </w:rPr>
        <w:t xml:space="preserve">распределение </w:t>
      </w:r>
      <w:r w:rsidRPr="00040E6E">
        <w:rPr>
          <w:b/>
          <w:bCs/>
          <w:sz w:val="26"/>
          <w:szCs w:val="26"/>
        </w:rPr>
        <w:t xml:space="preserve">поступлений и </w:t>
      </w:r>
      <w:r w:rsidRPr="000557EA">
        <w:rPr>
          <w:b/>
          <w:sz w:val="26"/>
          <w:szCs w:val="26"/>
        </w:rPr>
        <w:t>перечислений</w:t>
      </w:r>
      <w:r w:rsidRPr="00040E6E">
        <w:rPr>
          <w:b/>
          <w:bCs/>
          <w:sz w:val="26"/>
          <w:szCs w:val="26"/>
        </w:rPr>
        <w:t xml:space="preserve"> по источникам финансирования дефицита местного бюджета</w:t>
      </w:r>
    </w:p>
    <w:p w:rsidR="00911E8E" w:rsidRDefault="00911E8E" w:rsidP="00911E8E">
      <w:pPr>
        <w:pStyle w:val="a8"/>
        <w:spacing w:before="0" w:beforeAutospacing="0" w:after="0" w:afterAutospacing="0"/>
        <w:jc w:val="center"/>
        <w:rPr>
          <w:color w:val="00B050"/>
        </w:rPr>
      </w:pPr>
      <w:r w:rsidRPr="00040E6E">
        <w:rPr>
          <w:b/>
          <w:bCs/>
          <w:sz w:val="26"/>
          <w:szCs w:val="26"/>
        </w:rPr>
        <w:t>на 20__ год</w:t>
      </w:r>
    </w:p>
    <w:p w:rsidR="00911E8E" w:rsidRDefault="00911E8E" w:rsidP="00911E8E">
      <w:pPr>
        <w:pStyle w:val="a8"/>
        <w:spacing w:before="0" w:beforeAutospacing="0" w:after="0" w:afterAutospacing="0"/>
        <w:jc w:val="both"/>
        <w:rPr>
          <w:color w:val="00B050"/>
        </w:rPr>
      </w:pPr>
    </w:p>
    <w:tbl>
      <w:tblPr>
        <w:tblW w:w="15127" w:type="dxa"/>
        <w:tblInd w:w="108" w:type="dxa"/>
        <w:tblLayout w:type="fixed"/>
        <w:tblLook w:val="04A0"/>
      </w:tblPr>
      <w:tblGrid>
        <w:gridCol w:w="15127"/>
      </w:tblGrid>
      <w:tr w:rsidR="00911E8E" w:rsidRPr="00040E6E" w:rsidTr="00757A15">
        <w:trPr>
          <w:trHeight w:val="585"/>
        </w:trPr>
        <w:tc>
          <w:tcPr>
            <w:tcW w:w="15127" w:type="dxa"/>
            <w:tcBorders>
              <w:top w:val="nil"/>
              <w:left w:val="nil"/>
              <w:bottom w:val="nil"/>
              <w:right w:val="nil"/>
            </w:tcBorders>
            <w:shd w:val="clear" w:color="auto" w:fill="auto"/>
            <w:noWrap/>
            <w:vAlign w:val="bottom"/>
            <w:hideMark/>
          </w:tcPr>
          <w:p w:rsidR="00911E8E" w:rsidRPr="00040E6E" w:rsidRDefault="00911E8E" w:rsidP="00757A15">
            <w:pPr>
              <w:jc w:val="center"/>
              <w:rPr>
                <w:rFonts w:ascii="Courier New" w:hAnsi="Courier New" w:cs="Courier New"/>
              </w:rPr>
            </w:pPr>
            <w:r w:rsidRPr="00040E6E">
              <w:rPr>
                <w:rFonts w:ascii="Courier New" w:hAnsi="Courier New" w:cs="Courier New"/>
              </w:rPr>
              <w:t>______________________________________________________________</w:t>
            </w:r>
          </w:p>
        </w:tc>
      </w:tr>
      <w:tr w:rsidR="00911E8E" w:rsidRPr="00040E6E" w:rsidTr="00757A15">
        <w:trPr>
          <w:trHeight w:val="315"/>
        </w:trPr>
        <w:tc>
          <w:tcPr>
            <w:tcW w:w="15127" w:type="dxa"/>
            <w:tcBorders>
              <w:top w:val="nil"/>
              <w:left w:val="nil"/>
              <w:bottom w:val="nil"/>
              <w:right w:val="nil"/>
            </w:tcBorders>
            <w:shd w:val="clear" w:color="auto" w:fill="auto"/>
            <w:noWrap/>
            <w:vAlign w:val="bottom"/>
            <w:hideMark/>
          </w:tcPr>
          <w:p w:rsidR="00911E8E" w:rsidRPr="00040E6E" w:rsidRDefault="00911E8E" w:rsidP="00757A15">
            <w:pPr>
              <w:jc w:val="center"/>
            </w:pPr>
            <w:r w:rsidRPr="00040E6E">
              <w:t>(наименование главного администратора источников бюджета)</w:t>
            </w:r>
          </w:p>
        </w:tc>
      </w:tr>
    </w:tbl>
    <w:p w:rsidR="00911E8E" w:rsidRDefault="00911E8E" w:rsidP="00911E8E">
      <w:pPr>
        <w:pStyle w:val="a8"/>
        <w:spacing w:before="0" w:beforeAutospacing="0" w:after="0" w:afterAutospacing="0"/>
        <w:jc w:val="both"/>
        <w:rPr>
          <w:color w:val="00B050"/>
        </w:rPr>
      </w:pPr>
    </w:p>
    <w:p w:rsidR="00911E8E" w:rsidRDefault="00911E8E" w:rsidP="00911E8E">
      <w:pPr>
        <w:pStyle w:val="a8"/>
        <w:spacing w:before="0" w:beforeAutospacing="0" w:after="0" w:afterAutospacing="0"/>
        <w:jc w:val="right"/>
        <w:rPr>
          <w:sz w:val="22"/>
          <w:szCs w:val="22"/>
        </w:rPr>
      </w:pPr>
      <w:r w:rsidRPr="00040E6E">
        <w:rPr>
          <w:sz w:val="22"/>
          <w:szCs w:val="22"/>
        </w:rPr>
        <w:t>Единица измерения: руб.</w:t>
      </w:r>
    </w:p>
    <w:tbl>
      <w:tblPr>
        <w:tblStyle w:val="ab"/>
        <w:tblW w:w="0" w:type="auto"/>
        <w:tblLook w:val="04A0"/>
      </w:tblPr>
      <w:tblGrid>
        <w:gridCol w:w="1590"/>
        <w:gridCol w:w="1662"/>
        <w:gridCol w:w="923"/>
        <w:gridCol w:w="867"/>
        <w:gridCol w:w="978"/>
        <w:gridCol w:w="801"/>
        <w:gridCol w:w="870"/>
        <w:gridCol w:w="768"/>
        <w:gridCol w:w="821"/>
        <w:gridCol w:w="819"/>
        <w:gridCol w:w="856"/>
        <w:gridCol w:w="1049"/>
        <w:gridCol w:w="953"/>
        <w:gridCol w:w="876"/>
        <w:gridCol w:w="953"/>
      </w:tblGrid>
      <w:tr w:rsidR="00911E8E" w:rsidTr="00757A15">
        <w:tc>
          <w:tcPr>
            <w:tcW w:w="1590" w:type="dxa"/>
            <w:vMerge w:val="restart"/>
          </w:tcPr>
          <w:p w:rsidR="00911E8E" w:rsidRPr="00040E6E" w:rsidRDefault="00911E8E" w:rsidP="00757A15">
            <w:pPr>
              <w:jc w:val="center"/>
            </w:pPr>
            <w:r w:rsidRPr="00040E6E">
              <w:t>Наименование                           кода  источника                       бюджета</w:t>
            </w:r>
          </w:p>
        </w:tc>
        <w:tc>
          <w:tcPr>
            <w:tcW w:w="1662" w:type="dxa"/>
            <w:vMerge w:val="restart"/>
          </w:tcPr>
          <w:p w:rsidR="00911E8E" w:rsidRPr="00040E6E" w:rsidRDefault="00911E8E" w:rsidP="00757A15">
            <w:pPr>
              <w:jc w:val="center"/>
            </w:pPr>
            <w:r w:rsidRPr="00040E6E">
              <w:t>Коды бюджетной классификации источников</w:t>
            </w:r>
          </w:p>
        </w:tc>
        <w:tc>
          <w:tcPr>
            <w:tcW w:w="923" w:type="dxa"/>
            <w:vMerge w:val="restart"/>
          </w:tcPr>
          <w:p w:rsidR="00911E8E" w:rsidRPr="00040E6E" w:rsidRDefault="00911E8E" w:rsidP="00757A15">
            <w:pPr>
              <w:jc w:val="center"/>
            </w:pPr>
            <w:r w:rsidRPr="00040E6E">
              <w:t>Сумма                                       на год</w:t>
            </w:r>
          </w:p>
        </w:tc>
        <w:tc>
          <w:tcPr>
            <w:tcW w:w="10611" w:type="dxa"/>
            <w:gridSpan w:val="12"/>
          </w:tcPr>
          <w:p w:rsidR="00911E8E" w:rsidRDefault="00911E8E" w:rsidP="00757A15">
            <w:pPr>
              <w:jc w:val="center"/>
            </w:pPr>
            <w:r>
              <w:t>в том числе</w:t>
            </w:r>
          </w:p>
        </w:tc>
      </w:tr>
      <w:tr w:rsidR="00911E8E" w:rsidTr="00757A15">
        <w:tc>
          <w:tcPr>
            <w:tcW w:w="1590" w:type="dxa"/>
            <w:vMerge/>
          </w:tcPr>
          <w:p w:rsidR="00911E8E" w:rsidRDefault="00911E8E" w:rsidP="00757A15">
            <w:pPr>
              <w:jc w:val="right"/>
            </w:pPr>
          </w:p>
        </w:tc>
        <w:tc>
          <w:tcPr>
            <w:tcW w:w="1662" w:type="dxa"/>
            <w:vMerge/>
          </w:tcPr>
          <w:p w:rsidR="00911E8E" w:rsidRDefault="00911E8E" w:rsidP="00757A15">
            <w:pPr>
              <w:jc w:val="right"/>
            </w:pPr>
          </w:p>
        </w:tc>
        <w:tc>
          <w:tcPr>
            <w:tcW w:w="923" w:type="dxa"/>
            <w:vMerge/>
          </w:tcPr>
          <w:p w:rsidR="00911E8E" w:rsidRDefault="00911E8E" w:rsidP="00757A15">
            <w:pPr>
              <w:jc w:val="right"/>
            </w:pPr>
          </w:p>
        </w:tc>
        <w:tc>
          <w:tcPr>
            <w:tcW w:w="867" w:type="dxa"/>
          </w:tcPr>
          <w:p w:rsidR="00911E8E" w:rsidRDefault="00911E8E" w:rsidP="00757A15">
            <w:pPr>
              <w:jc w:val="both"/>
            </w:pPr>
            <w:r>
              <w:t>январь</w:t>
            </w:r>
          </w:p>
        </w:tc>
        <w:tc>
          <w:tcPr>
            <w:tcW w:w="978" w:type="dxa"/>
          </w:tcPr>
          <w:p w:rsidR="00911E8E" w:rsidRDefault="00911E8E" w:rsidP="00757A15">
            <w:pPr>
              <w:jc w:val="both"/>
            </w:pPr>
            <w:r>
              <w:t>февраль</w:t>
            </w:r>
          </w:p>
        </w:tc>
        <w:tc>
          <w:tcPr>
            <w:tcW w:w="801" w:type="dxa"/>
          </w:tcPr>
          <w:p w:rsidR="00911E8E" w:rsidRDefault="00911E8E" w:rsidP="00757A15">
            <w:pPr>
              <w:jc w:val="both"/>
            </w:pPr>
            <w:r>
              <w:t>март</w:t>
            </w:r>
          </w:p>
        </w:tc>
        <w:tc>
          <w:tcPr>
            <w:tcW w:w="870" w:type="dxa"/>
          </w:tcPr>
          <w:p w:rsidR="00911E8E" w:rsidRDefault="00911E8E" w:rsidP="00757A15">
            <w:pPr>
              <w:jc w:val="both"/>
            </w:pPr>
            <w:r>
              <w:t>апрель</w:t>
            </w:r>
          </w:p>
        </w:tc>
        <w:tc>
          <w:tcPr>
            <w:tcW w:w="768" w:type="dxa"/>
          </w:tcPr>
          <w:p w:rsidR="00911E8E" w:rsidRDefault="00911E8E" w:rsidP="00757A15">
            <w:pPr>
              <w:jc w:val="both"/>
            </w:pPr>
            <w:r>
              <w:t>май</w:t>
            </w:r>
          </w:p>
        </w:tc>
        <w:tc>
          <w:tcPr>
            <w:tcW w:w="821" w:type="dxa"/>
          </w:tcPr>
          <w:p w:rsidR="00911E8E" w:rsidRDefault="00911E8E" w:rsidP="00757A15">
            <w:pPr>
              <w:jc w:val="both"/>
            </w:pPr>
            <w:r>
              <w:t>июнь</w:t>
            </w:r>
          </w:p>
        </w:tc>
        <w:tc>
          <w:tcPr>
            <w:tcW w:w="819" w:type="dxa"/>
          </w:tcPr>
          <w:p w:rsidR="00911E8E" w:rsidRDefault="00911E8E" w:rsidP="00757A15">
            <w:pPr>
              <w:jc w:val="both"/>
            </w:pPr>
            <w:r>
              <w:t>июль</w:t>
            </w:r>
          </w:p>
        </w:tc>
        <w:tc>
          <w:tcPr>
            <w:tcW w:w="856" w:type="dxa"/>
          </w:tcPr>
          <w:p w:rsidR="00911E8E" w:rsidRDefault="00911E8E" w:rsidP="00757A15">
            <w:pPr>
              <w:jc w:val="both"/>
            </w:pPr>
            <w:r>
              <w:t>август</w:t>
            </w:r>
          </w:p>
        </w:tc>
        <w:tc>
          <w:tcPr>
            <w:tcW w:w="1049" w:type="dxa"/>
          </w:tcPr>
          <w:p w:rsidR="00911E8E" w:rsidRDefault="00911E8E" w:rsidP="00757A15">
            <w:pPr>
              <w:jc w:val="both"/>
            </w:pPr>
            <w:r>
              <w:t>сентябрь</w:t>
            </w:r>
          </w:p>
        </w:tc>
        <w:tc>
          <w:tcPr>
            <w:tcW w:w="953" w:type="dxa"/>
          </w:tcPr>
          <w:p w:rsidR="00911E8E" w:rsidRDefault="00911E8E" w:rsidP="00757A15">
            <w:pPr>
              <w:jc w:val="both"/>
            </w:pPr>
            <w:r>
              <w:t>октябрь</w:t>
            </w:r>
          </w:p>
        </w:tc>
        <w:tc>
          <w:tcPr>
            <w:tcW w:w="876" w:type="dxa"/>
          </w:tcPr>
          <w:p w:rsidR="00911E8E" w:rsidRDefault="00911E8E" w:rsidP="00757A15">
            <w:pPr>
              <w:jc w:val="both"/>
            </w:pPr>
            <w:r>
              <w:t>ноябрь</w:t>
            </w:r>
          </w:p>
        </w:tc>
        <w:tc>
          <w:tcPr>
            <w:tcW w:w="953" w:type="dxa"/>
          </w:tcPr>
          <w:p w:rsidR="00911E8E" w:rsidRDefault="00911E8E" w:rsidP="00757A15">
            <w:pPr>
              <w:jc w:val="right"/>
            </w:pPr>
            <w:r>
              <w:t>декабрь</w:t>
            </w:r>
          </w:p>
        </w:tc>
      </w:tr>
      <w:tr w:rsidR="00911E8E" w:rsidTr="00757A15">
        <w:tc>
          <w:tcPr>
            <w:tcW w:w="1590" w:type="dxa"/>
          </w:tcPr>
          <w:p w:rsidR="00911E8E" w:rsidRDefault="00911E8E" w:rsidP="00757A15">
            <w:pPr>
              <w:jc w:val="right"/>
            </w:pP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r w:rsidR="00911E8E" w:rsidTr="00757A15">
        <w:tc>
          <w:tcPr>
            <w:tcW w:w="1590" w:type="dxa"/>
          </w:tcPr>
          <w:p w:rsidR="00911E8E" w:rsidRDefault="00911E8E" w:rsidP="00757A15">
            <w:pPr>
              <w:jc w:val="right"/>
            </w:pP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r w:rsidR="00911E8E" w:rsidTr="00757A15">
        <w:tc>
          <w:tcPr>
            <w:tcW w:w="1590" w:type="dxa"/>
          </w:tcPr>
          <w:p w:rsidR="00911E8E" w:rsidRDefault="00911E8E" w:rsidP="00757A15">
            <w:pPr>
              <w:jc w:val="right"/>
            </w:pP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r w:rsidR="00911E8E" w:rsidTr="00757A15">
        <w:tc>
          <w:tcPr>
            <w:tcW w:w="1590" w:type="dxa"/>
          </w:tcPr>
          <w:p w:rsidR="00911E8E" w:rsidRDefault="00911E8E" w:rsidP="00757A15">
            <w:pPr>
              <w:jc w:val="right"/>
            </w:pPr>
            <w:r w:rsidRPr="00040E6E">
              <w:t>Итого:</w:t>
            </w:r>
          </w:p>
        </w:tc>
        <w:tc>
          <w:tcPr>
            <w:tcW w:w="1662" w:type="dxa"/>
          </w:tcPr>
          <w:p w:rsidR="00911E8E" w:rsidRDefault="00911E8E" w:rsidP="00757A15">
            <w:pPr>
              <w:jc w:val="right"/>
            </w:pPr>
          </w:p>
        </w:tc>
        <w:tc>
          <w:tcPr>
            <w:tcW w:w="923" w:type="dxa"/>
          </w:tcPr>
          <w:p w:rsidR="00911E8E" w:rsidRDefault="00911E8E" w:rsidP="00757A15">
            <w:pPr>
              <w:jc w:val="right"/>
            </w:pPr>
          </w:p>
        </w:tc>
        <w:tc>
          <w:tcPr>
            <w:tcW w:w="867" w:type="dxa"/>
          </w:tcPr>
          <w:p w:rsidR="00911E8E" w:rsidRDefault="00911E8E" w:rsidP="00757A15">
            <w:pPr>
              <w:jc w:val="right"/>
            </w:pPr>
          </w:p>
        </w:tc>
        <w:tc>
          <w:tcPr>
            <w:tcW w:w="978" w:type="dxa"/>
          </w:tcPr>
          <w:p w:rsidR="00911E8E" w:rsidRDefault="00911E8E" w:rsidP="00757A15">
            <w:pPr>
              <w:jc w:val="right"/>
            </w:pPr>
          </w:p>
        </w:tc>
        <w:tc>
          <w:tcPr>
            <w:tcW w:w="801" w:type="dxa"/>
          </w:tcPr>
          <w:p w:rsidR="00911E8E" w:rsidRDefault="00911E8E" w:rsidP="00757A15">
            <w:pPr>
              <w:jc w:val="right"/>
            </w:pPr>
          </w:p>
        </w:tc>
        <w:tc>
          <w:tcPr>
            <w:tcW w:w="870" w:type="dxa"/>
          </w:tcPr>
          <w:p w:rsidR="00911E8E" w:rsidRDefault="00911E8E" w:rsidP="00757A15">
            <w:pPr>
              <w:jc w:val="right"/>
            </w:pPr>
          </w:p>
        </w:tc>
        <w:tc>
          <w:tcPr>
            <w:tcW w:w="768" w:type="dxa"/>
          </w:tcPr>
          <w:p w:rsidR="00911E8E" w:rsidRDefault="00911E8E" w:rsidP="00757A15">
            <w:pPr>
              <w:jc w:val="right"/>
            </w:pPr>
          </w:p>
        </w:tc>
        <w:tc>
          <w:tcPr>
            <w:tcW w:w="821" w:type="dxa"/>
          </w:tcPr>
          <w:p w:rsidR="00911E8E" w:rsidRDefault="00911E8E" w:rsidP="00757A15">
            <w:pPr>
              <w:jc w:val="right"/>
            </w:pPr>
          </w:p>
        </w:tc>
        <w:tc>
          <w:tcPr>
            <w:tcW w:w="819" w:type="dxa"/>
          </w:tcPr>
          <w:p w:rsidR="00911E8E" w:rsidRDefault="00911E8E" w:rsidP="00757A15">
            <w:pPr>
              <w:jc w:val="right"/>
            </w:pPr>
          </w:p>
        </w:tc>
        <w:tc>
          <w:tcPr>
            <w:tcW w:w="856" w:type="dxa"/>
          </w:tcPr>
          <w:p w:rsidR="00911E8E" w:rsidRDefault="00911E8E" w:rsidP="00757A15">
            <w:pPr>
              <w:jc w:val="right"/>
            </w:pPr>
          </w:p>
        </w:tc>
        <w:tc>
          <w:tcPr>
            <w:tcW w:w="1049" w:type="dxa"/>
          </w:tcPr>
          <w:p w:rsidR="00911E8E" w:rsidRDefault="00911E8E" w:rsidP="00757A15">
            <w:pPr>
              <w:jc w:val="right"/>
            </w:pPr>
          </w:p>
        </w:tc>
        <w:tc>
          <w:tcPr>
            <w:tcW w:w="953" w:type="dxa"/>
          </w:tcPr>
          <w:p w:rsidR="00911E8E" w:rsidRDefault="00911E8E" w:rsidP="00757A15">
            <w:pPr>
              <w:jc w:val="right"/>
            </w:pPr>
          </w:p>
        </w:tc>
        <w:tc>
          <w:tcPr>
            <w:tcW w:w="876" w:type="dxa"/>
          </w:tcPr>
          <w:p w:rsidR="00911E8E" w:rsidRDefault="00911E8E" w:rsidP="00757A15">
            <w:pPr>
              <w:jc w:val="right"/>
            </w:pPr>
          </w:p>
        </w:tc>
        <w:tc>
          <w:tcPr>
            <w:tcW w:w="953" w:type="dxa"/>
          </w:tcPr>
          <w:p w:rsidR="00911E8E" w:rsidRDefault="00911E8E" w:rsidP="00757A15">
            <w:pPr>
              <w:jc w:val="right"/>
            </w:pPr>
          </w:p>
        </w:tc>
      </w:tr>
    </w:tbl>
    <w:p w:rsidR="00911E8E" w:rsidRDefault="00911E8E" w:rsidP="00911E8E">
      <w:pPr>
        <w:pStyle w:val="a8"/>
        <w:spacing w:before="0" w:beforeAutospacing="0" w:after="0" w:afterAutospacing="0"/>
        <w:jc w:val="right"/>
        <w:rPr>
          <w:color w:val="00B050"/>
        </w:rPr>
      </w:pPr>
    </w:p>
    <w:tbl>
      <w:tblPr>
        <w:tblW w:w="4958" w:type="dxa"/>
        <w:tblInd w:w="108" w:type="dxa"/>
        <w:tblLook w:val="04A0"/>
      </w:tblPr>
      <w:tblGrid>
        <w:gridCol w:w="2552"/>
        <w:gridCol w:w="2406"/>
      </w:tblGrid>
      <w:tr w:rsidR="00911E8E" w:rsidRPr="00040E6E" w:rsidTr="00757A15">
        <w:trPr>
          <w:trHeight w:val="276"/>
        </w:trPr>
        <w:tc>
          <w:tcPr>
            <w:tcW w:w="2552" w:type="dxa"/>
            <w:shd w:val="clear" w:color="auto" w:fill="auto"/>
            <w:noWrap/>
            <w:vAlign w:val="bottom"/>
            <w:hideMark/>
          </w:tcPr>
          <w:p w:rsidR="00911E8E" w:rsidRPr="00040E6E" w:rsidRDefault="00911E8E" w:rsidP="00757A15"/>
        </w:tc>
        <w:tc>
          <w:tcPr>
            <w:tcW w:w="2406" w:type="dxa"/>
            <w:shd w:val="clear" w:color="auto" w:fill="auto"/>
            <w:noWrap/>
            <w:vAlign w:val="bottom"/>
            <w:hideMark/>
          </w:tcPr>
          <w:p w:rsidR="00911E8E" w:rsidRPr="00040E6E" w:rsidRDefault="00911E8E" w:rsidP="00757A15"/>
        </w:tc>
      </w:tr>
      <w:tr w:rsidR="00911E8E" w:rsidRPr="00040E6E" w:rsidTr="00757A15">
        <w:trPr>
          <w:trHeight w:val="68"/>
        </w:trPr>
        <w:tc>
          <w:tcPr>
            <w:tcW w:w="2552" w:type="dxa"/>
            <w:shd w:val="clear" w:color="auto" w:fill="auto"/>
            <w:noWrap/>
            <w:vAlign w:val="bottom"/>
            <w:hideMark/>
          </w:tcPr>
          <w:p w:rsidR="00911E8E" w:rsidRPr="00040E6E" w:rsidRDefault="00911E8E" w:rsidP="00757A15">
            <w:r w:rsidRPr="00040E6E">
              <w:t xml:space="preserve">Руководитель </w:t>
            </w:r>
          </w:p>
        </w:tc>
        <w:tc>
          <w:tcPr>
            <w:tcW w:w="2406" w:type="dxa"/>
            <w:shd w:val="clear" w:color="auto" w:fill="auto"/>
            <w:noWrap/>
            <w:vAlign w:val="bottom"/>
            <w:hideMark/>
          </w:tcPr>
          <w:p w:rsidR="00911E8E" w:rsidRPr="00040E6E" w:rsidRDefault="00911E8E" w:rsidP="00757A15">
            <w:r w:rsidRPr="00040E6E">
              <w:t>___________</w:t>
            </w:r>
          </w:p>
        </w:tc>
      </w:tr>
      <w:tr w:rsidR="00911E8E" w:rsidRPr="00040E6E" w:rsidTr="00757A15">
        <w:trPr>
          <w:trHeight w:val="270"/>
        </w:trPr>
        <w:tc>
          <w:tcPr>
            <w:tcW w:w="2552" w:type="dxa"/>
            <w:shd w:val="clear" w:color="auto" w:fill="auto"/>
            <w:noWrap/>
            <w:vAlign w:val="bottom"/>
            <w:hideMark/>
          </w:tcPr>
          <w:p w:rsidR="00911E8E" w:rsidRPr="00040E6E" w:rsidRDefault="00911E8E" w:rsidP="00757A15"/>
        </w:tc>
        <w:tc>
          <w:tcPr>
            <w:tcW w:w="2406" w:type="dxa"/>
            <w:shd w:val="clear" w:color="auto" w:fill="auto"/>
            <w:noWrap/>
            <w:vAlign w:val="bottom"/>
            <w:hideMark/>
          </w:tcPr>
          <w:p w:rsidR="00911E8E" w:rsidRPr="00040E6E" w:rsidRDefault="00911E8E" w:rsidP="00757A15">
            <w:pPr>
              <w:rPr>
                <w:sz w:val="20"/>
                <w:szCs w:val="20"/>
              </w:rPr>
            </w:pPr>
            <w:r w:rsidRPr="00040E6E">
              <w:rPr>
                <w:sz w:val="20"/>
                <w:szCs w:val="20"/>
              </w:rPr>
              <w:t xml:space="preserve">          подпись </w:t>
            </w:r>
          </w:p>
        </w:tc>
      </w:tr>
      <w:tr w:rsidR="00911E8E" w:rsidRPr="00040E6E" w:rsidTr="00757A15">
        <w:trPr>
          <w:trHeight w:val="675"/>
        </w:trPr>
        <w:tc>
          <w:tcPr>
            <w:tcW w:w="2552" w:type="dxa"/>
            <w:shd w:val="clear" w:color="auto" w:fill="auto"/>
            <w:noWrap/>
            <w:vAlign w:val="bottom"/>
            <w:hideMark/>
          </w:tcPr>
          <w:p w:rsidR="00911E8E" w:rsidRPr="00040E6E" w:rsidRDefault="00911E8E" w:rsidP="00757A15">
            <w:pPr>
              <w:jc w:val="both"/>
            </w:pPr>
            <w:r w:rsidRPr="00040E6E">
              <w:t>Главный бухгалтер</w:t>
            </w:r>
          </w:p>
        </w:tc>
        <w:tc>
          <w:tcPr>
            <w:tcW w:w="2406" w:type="dxa"/>
            <w:shd w:val="clear" w:color="auto" w:fill="auto"/>
            <w:noWrap/>
            <w:vAlign w:val="bottom"/>
            <w:hideMark/>
          </w:tcPr>
          <w:p w:rsidR="00911E8E" w:rsidRPr="00040E6E" w:rsidRDefault="00911E8E" w:rsidP="00757A15">
            <w:r w:rsidRPr="00040E6E">
              <w:t>___________</w:t>
            </w:r>
          </w:p>
        </w:tc>
      </w:tr>
      <w:tr w:rsidR="00911E8E" w:rsidRPr="00040E6E" w:rsidTr="00757A15">
        <w:trPr>
          <w:trHeight w:val="270"/>
        </w:trPr>
        <w:tc>
          <w:tcPr>
            <w:tcW w:w="2552" w:type="dxa"/>
            <w:shd w:val="clear" w:color="auto" w:fill="auto"/>
            <w:noWrap/>
            <w:vAlign w:val="bottom"/>
            <w:hideMark/>
          </w:tcPr>
          <w:p w:rsidR="00911E8E" w:rsidRPr="00040E6E" w:rsidRDefault="00911E8E" w:rsidP="00757A15"/>
        </w:tc>
        <w:tc>
          <w:tcPr>
            <w:tcW w:w="2406" w:type="dxa"/>
            <w:shd w:val="clear" w:color="auto" w:fill="auto"/>
            <w:noWrap/>
            <w:vAlign w:val="bottom"/>
            <w:hideMark/>
          </w:tcPr>
          <w:p w:rsidR="00911E8E" w:rsidRPr="00040E6E" w:rsidRDefault="00911E8E" w:rsidP="00757A15">
            <w:pPr>
              <w:rPr>
                <w:sz w:val="20"/>
                <w:szCs w:val="20"/>
              </w:rPr>
            </w:pPr>
            <w:r w:rsidRPr="00040E6E">
              <w:rPr>
                <w:sz w:val="20"/>
                <w:szCs w:val="20"/>
              </w:rPr>
              <w:t xml:space="preserve">          подпись </w:t>
            </w:r>
          </w:p>
        </w:tc>
      </w:tr>
      <w:tr w:rsidR="00911E8E" w:rsidRPr="00040E6E" w:rsidTr="00757A15">
        <w:trPr>
          <w:trHeight w:val="463"/>
        </w:trPr>
        <w:tc>
          <w:tcPr>
            <w:tcW w:w="2552" w:type="dxa"/>
            <w:shd w:val="clear" w:color="auto" w:fill="auto"/>
            <w:noWrap/>
            <w:vAlign w:val="bottom"/>
            <w:hideMark/>
          </w:tcPr>
          <w:p w:rsidR="00911E8E" w:rsidRPr="00040E6E" w:rsidRDefault="00911E8E" w:rsidP="00757A15"/>
        </w:tc>
        <w:tc>
          <w:tcPr>
            <w:tcW w:w="2406" w:type="dxa"/>
            <w:shd w:val="clear" w:color="auto" w:fill="auto"/>
            <w:noWrap/>
            <w:vAlign w:val="bottom"/>
            <w:hideMark/>
          </w:tcPr>
          <w:p w:rsidR="00911E8E" w:rsidRPr="00040E6E" w:rsidRDefault="00911E8E" w:rsidP="00757A15"/>
        </w:tc>
      </w:tr>
      <w:tr w:rsidR="00911E8E" w:rsidRPr="00040E6E" w:rsidTr="00757A15">
        <w:trPr>
          <w:trHeight w:val="68"/>
        </w:trPr>
        <w:tc>
          <w:tcPr>
            <w:tcW w:w="2552" w:type="dxa"/>
            <w:shd w:val="clear" w:color="auto" w:fill="auto"/>
            <w:noWrap/>
            <w:vAlign w:val="bottom"/>
            <w:hideMark/>
          </w:tcPr>
          <w:p w:rsidR="00911E8E" w:rsidRPr="00040E6E" w:rsidRDefault="00911E8E" w:rsidP="00757A15"/>
        </w:tc>
        <w:tc>
          <w:tcPr>
            <w:tcW w:w="2406" w:type="dxa"/>
            <w:shd w:val="clear" w:color="auto" w:fill="auto"/>
            <w:noWrap/>
            <w:vAlign w:val="bottom"/>
            <w:hideMark/>
          </w:tcPr>
          <w:p w:rsidR="00911E8E" w:rsidRPr="00040E6E" w:rsidRDefault="00911E8E" w:rsidP="00757A15"/>
        </w:tc>
      </w:tr>
      <w:tr w:rsidR="00911E8E" w:rsidRPr="00040E6E" w:rsidTr="00757A15">
        <w:trPr>
          <w:trHeight w:val="312"/>
        </w:trPr>
        <w:tc>
          <w:tcPr>
            <w:tcW w:w="4958" w:type="dxa"/>
            <w:gridSpan w:val="2"/>
            <w:shd w:val="clear" w:color="auto" w:fill="auto"/>
            <w:noWrap/>
            <w:vAlign w:val="bottom"/>
            <w:hideMark/>
          </w:tcPr>
          <w:p w:rsidR="00911E8E" w:rsidRPr="00040E6E" w:rsidRDefault="00911E8E" w:rsidP="00757A15">
            <w:r w:rsidRPr="00040E6E">
              <w:t>Дата ____________________</w:t>
            </w:r>
          </w:p>
        </w:tc>
      </w:tr>
    </w:tbl>
    <w:p w:rsidR="0003772E" w:rsidRDefault="0003772E" w:rsidP="00911E8E">
      <w:pPr>
        <w:pStyle w:val="a8"/>
        <w:spacing w:before="0" w:beforeAutospacing="0" w:after="0" w:afterAutospacing="0"/>
        <w:jc w:val="both"/>
        <w:rPr>
          <w:color w:val="00B050"/>
        </w:rPr>
      </w:pPr>
    </w:p>
    <w:sectPr w:rsidR="0003772E" w:rsidSect="00911E8E">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F31"/>
    <w:multiLevelType w:val="hybridMultilevel"/>
    <w:tmpl w:val="2F9E3202"/>
    <w:lvl w:ilvl="0" w:tplc="9B42C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43744"/>
    <w:multiLevelType w:val="multilevel"/>
    <w:tmpl w:val="EC8E89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99D27E1"/>
    <w:multiLevelType w:val="multilevel"/>
    <w:tmpl w:val="A246E61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FE33A7A"/>
    <w:multiLevelType w:val="multilevel"/>
    <w:tmpl w:val="569AC48C"/>
    <w:lvl w:ilvl="0">
      <w:start w:val="1"/>
      <w:numFmt w:val="decimal"/>
      <w:lvlText w:val="%1."/>
      <w:lvlJc w:val="left"/>
      <w:pPr>
        <w:ind w:left="920" w:hanging="360"/>
      </w:pPr>
      <w:rPr>
        <w:rFonts w:hint="default"/>
        <w:color w:val="000000" w:themeColor="text1"/>
      </w:rPr>
    </w:lvl>
    <w:lvl w:ilvl="1">
      <w:start w:val="1"/>
      <w:numFmt w:val="decimal"/>
      <w:isLgl/>
      <w:lvlText w:val="%1.%2."/>
      <w:lvlJc w:val="left"/>
      <w:pPr>
        <w:ind w:left="920" w:hanging="360"/>
      </w:pPr>
      <w:rPr>
        <w:rFonts w:hint="default"/>
        <w:color w:val="000000" w:themeColor="text1"/>
      </w:rPr>
    </w:lvl>
    <w:lvl w:ilvl="2">
      <w:start w:val="1"/>
      <w:numFmt w:val="decimal"/>
      <w:isLgl/>
      <w:lvlText w:val="%1.%2.%3."/>
      <w:lvlJc w:val="left"/>
      <w:pPr>
        <w:ind w:left="1280" w:hanging="720"/>
      </w:pPr>
      <w:rPr>
        <w:rFonts w:hint="default"/>
        <w:color w:val="000000" w:themeColor="text1"/>
      </w:rPr>
    </w:lvl>
    <w:lvl w:ilvl="3">
      <w:start w:val="1"/>
      <w:numFmt w:val="decimal"/>
      <w:isLgl/>
      <w:lvlText w:val="%1.%2.%3.%4."/>
      <w:lvlJc w:val="left"/>
      <w:pPr>
        <w:ind w:left="1280" w:hanging="720"/>
      </w:pPr>
      <w:rPr>
        <w:rFonts w:hint="default"/>
        <w:color w:val="000000" w:themeColor="text1"/>
      </w:rPr>
    </w:lvl>
    <w:lvl w:ilvl="4">
      <w:start w:val="1"/>
      <w:numFmt w:val="decimal"/>
      <w:isLgl/>
      <w:lvlText w:val="%1.%2.%3.%4.%5."/>
      <w:lvlJc w:val="left"/>
      <w:pPr>
        <w:ind w:left="1640" w:hanging="1080"/>
      </w:pPr>
      <w:rPr>
        <w:rFonts w:hint="default"/>
        <w:color w:val="000000" w:themeColor="text1"/>
      </w:rPr>
    </w:lvl>
    <w:lvl w:ilvl="5">
      <w:start w:val="1"/>
      <w:numFmt w:val="decimal"/>
      <w:isLgl/>
      <w:lvlText w:val="%1.%2.%3.%4.%5.%6."/>
      <w:lvlJc w:val="left"/>
      <w:pPr>
        <w:ind w:left="1640" w:hanging="1080"/>
      </w:pPr>
      <w:rPr>
        <w:rFonts w:hint="default"/>
        <w:color w:val="000000" w:themeColor="text1"/>
      </w:rPr>
    </w:lvl>
    <w:lvl w:ilvl="6">
      <w:start w:val="1"/>
      <w:numFmt w:val="decimal"/>
      <w:isLgl/>
      <w:lvlText w:val="%1.%2.%3.%4.%5.%6.%7."/>
      <w:lvlJc w:val="left"/>
      <w:pPr>
        <w:ind w:left="2000" w:hanging="1440"/>
      </w:pPr>
      <w:rPr>
        <w:rFonts w:hint="default"/>
        <w:color w:val="000000" w:themeColor="text1"/>
      </w:rPr>
    </w:lvl>
    <w:lvl w:ilvl="7">
      <w:start w:val="1"/>
      <w:numFmt w:val="decimal"/>
      <w:isLgl/>
      <w:lvlText w:val="%1.%2.%3.%4.%5.%6.%7.%8."/>
      <w:lvlJc w:val="left"/>
      <w:pPr>
        <w:ind w:left="2000" w:hanging="1440"/>
      </w:pPr>
      <w:rPr>
        <w:rFonts w:hint="default"/>
        <w:color w:val="000000" w:themeColor="text1"/>
      </w:rPr>
    </w:lvl>
    <w:lvl w:ilvl="8">
      <w:start w:val="1"/>
      <w:numFmt w:val="decimal"/>
      <w:isLgl/>
      <w:lvlText w:val="%1.%2.%3.%4.%5.%6.%7.%8.%9."/>
      <w:lvlJc w:val="left"/>
      <w:pPr>
        <w:ind w:left="2360" w:hanging="1800"/>
      </w:pPr>
      <w:rPr>
        <w:rFonts w:hint="default"/>
        <w:color w:val="000000" w:themeColor="text1"/>
      </w:rPr>
    </w:lvl>
  </w:abstractNum>
  <w:abstractNum w:abstractNumId="4">
    <w:nsid w:val="7E6C4DBC"/>
    <w:multiLevelType w:val="hybridMultilevel"/>
    <w:tmpl w:val="A4C22C46"/>
    <w:lvl w:ilvl="0" w:tplc="168AF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73857"/>
    <w:rsid w:val="0003772E"/>
    <w:rsid w:val="00072A79"/>
    <w:rsid w:val="000C5D90"/>
    <w:rsid w:val="000F017E"/>
    <w:rsid w:val="000F0ED9"/>
    <w:rsid w:val="0013384B"/>
    <w:rsid w:val="00156FEE"/>
    <w:rsid w:val="00187DC8"/>
    <w:rsid w:val="001A2CEB"/>
    <w:rsid w:val="001B3B6D"/>
    <w:rsid w:val="00263E36"/>
    <w:rsid w:val="00265DC5"/>
    <w:rsid w:val="00371665"/>
    <w:rsid w:val="00377BA9"/>
    <w:rsid w:val="003A3C35"/>
    <w:rsid w:val="004179E4"/>
    <w:rsid w:val="00461411"/>
    <w:rsid w:val="004B150E"/>
    <w:rsid w:val="005527B7"/>
    <w:rsid w:val="0055416D"/>
    <w:rsid w:val="0057003B"/>
    <w:rsid w:val="005A509B"/>
    <w:rsid w:val="006110E2"/>
    <w:rsid w:val="00621D09"/>
    <w:rsid w:val="006243F1"/>
    <w:rsid w:val="00706B8D"/>
    <w:rsid w:val="007135E8"/>
    <w:rsid w:val="00746393"/>
    <w:rsid w:val="00773857"/>
    <w:rsid w:val="008069AA"/>
    <w:rsid w:val="00837E5A"/>
    <w:rsid w:val="00863B8B"/>
    <w:rsid w:val="008669ED"/>
    <w:rsid w:val="00892351"/>
    <w:rsid w:val="008B0FB0"/>
    <w:rsid w:val="008D08C9"/>
    <w:rsid w:val="009119C1"/>
    <w:rsid w:val="00911E8E"/>
    <w:rsid w:val="0091708A"/>
    <w:rsid w:val="00940037"/>
    <w:rsid w:val="00993192"/>
    <w:rsid w:val="009A63AD"/>
    <w:rsid w:val="009B0747"/>
    <w:rsid w:val="00AB49F1"/>
    <w:rsid w:val="00B85F19"/>
    <w:rsid w:val="00BE6B7C"/>
    <w:rsid w:val="00C27A26"/>
    <w:rsid w:val="00C400AC"/>
    <w:rsid w:val="00C707A1"/>
    <w:rsid w:val="00D10303"/>
    <w:rsid w:val="00D370B8"/>
    <w:rsid w:val="00DC0D33"/>
    <w:rsid w:val="00E54FA6"/>
    <w:rsid w:val="00F06D89"/>
    <w:rsid w:val="00F57464"/>
    <w:rsid w:val="00FC3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00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Pro-Gramma"/>
    <w:link w:val="30"/>
    <w:qFormat/>
    <w:rsid w:val="00773857"/>
    <w:pPr>
      <w:keepNext/>
      <w:spacing w:before="240" w:after="240"/>
      <w:outlineLvl w:val="2"/>
    </w:pPr>
    <w:rPr>
      <w:rFonts w:ascii="Verdana" w:hAnsi="Verdana" w:cs="Arial"/>
      <w:b/>
      <w:bCs/>
      <w:color w:val="C41C1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3857"/>
    <w:rPr>
      <w:rFonts w:ascii="Verdana" w:eastAsia="Times New Roman" w:hAnsi="Verdana" w:cs="Arial"/>
      <w:b/>
      <w:bCs/>
      <w:color w:val="C41C16"/>
      <w:sz w:val="20"/>
      <w:szCs w:val="20"/>
      <w:lang w:eastAsia="ru-RU"/>
    </w:rPr>
  </w:style>
  <w:style w:type="paragraph" w:customStyle="1" w:styleId="Pro-Gramma">
    <w:name w:val="Pro-Gramma"/>
    <w:basedOn w:val="a"/>
    <w:link w:val="Pro-Gramma0"/>
    <w:qFormat/>
    <w:rsid w:val="00773857"/>
    <w:pPr>
      <w:spacing w:before="120" w:line="288" w:lineRule="auto"/>
      <w:ind w:left="1134"/>
      <w:jc w:val="both"/>
    </w:pPr>
    <w:rPr>
      <w:rFonts w:ascii="Georgia" w:hAnsi="Georgia"/>
      <w:sz w:val="20"/>
    </w:rPr>
  </w:style>
  <w:style w:type="character" w:customStyle="1" w:styleId="Pro-Gramma0">
    <w:name w:val="Pro-Gramma Знак"/>
    <w:basedOn w:val="a0"/>
    <w:link w:val="Pro-Gramma"/>
    <w:rsid w:val="00773857"/>
    <w:rPr>
      <w:rFonts w:ascii="Georgia" w:eastAsia="Times New Roman" w:hAnsi="Georgia" w:cs="Times New Roman"/>
      <w:sz w:val="20"/>
      <w:szCs w:val="24"/>
      <w:lang w:eastAsia="ru-RU"/>
    </w:rPr>
  </w:style>
  <w:style w:type="character" w:customStyle="1" w:styleId="a3">
    <w:name w:val="Основной текст_"/>
    <w:basedOn w:val="a0"/>
    <w:link w:val="11"/>
    <w:rsid w:val="00773857"/>
    <w:rPr>
      <w:rFonts w:ascii="Times New Roman" w:eastAsia="Times New Roman" w:hAnsi="Times New Roman" w:cs="Times New Roman"/>
      <w:shd w:val="clear" w:color="auto" w:fill="FFFFFF"/>
    </w:rPr>
  </w:style>
  <w:style w:type="paragraph" w:customStyle="1" w:styleId="11">
    <w:name w:val="Основной текст1"/>
    <w:basedOn w:val="a"/>
    <w:link w:val="a3"/>
    <w:rsid w:val="00773857"/>
    <w:pPr>
      <w:shd w:val="clear" w:color="auto" w:fill="FFFFFF"/>
      <w:spacing w:after="240" w:line="274" w:lineRule="exact"/>
    </w:pPr>
    <w:rPr>
      <w:sz w:val="22"/>
      <w:szCs w:val="22"/>
      <w:lang w:eastAsia="en-US"/>
    </w:rPr>
  </w:style>
  <w:style w:type="paragraph" w:customStyle="1" w:styleId="Pro-List1">
    <w:name w:val="Pro-List #1"/>
    <w:basedOn w:val="Pro-Gramma"/>
    <w:link w:val="Pro-List10"/>
    <w:rsid w:val="000C5D90"/>
    <w:pPr>
      <w:tabs>
        <w:tab w:val="left" w:pos="1134"/>
      </w:tabs>
      <w:spacing w:before="180"/>
      <w:ind w:hanging="850"/>
    </w:pPr>
  </w:style>
  <w:style w:type="paragraph" w:customStyle="1" w:styleId="Pro-List2">
    <w:name w:val="Pro-List #2"/>
    <w:basedOn w:val="Pro-List1"/>
    <w:rsid w:val="000C5D90"/>
    <w:pPr>
      <w:tabs>
        <w:tab w:val="clear" w:pos="1134"/>
        <w:tab w:val="left" w:pos="2040"/>
      </w:tabs>
      <w:ind w:left="2040" w:hanging="480"/>
    </w:pPr>
  </w:style>
  <w:style w:type="character" w:customStyle="1" w:styleId="Pro-List10">
    <w:name w:val="Pro-List #1 Знак Знак"/>
    <w:basedOn w:val="Pro-Gramma0"/>
    <w:link w:val="Pro-List1"/>
    <w:rsid w:val="000C5D90"/>
    <w:rPr>
      <w:rFonts w:ascii="Georgia" w:eastAsia="Times New Roman" w:hAnsi="Georgia" w:cs="Times New Roman"/>
      <w:sz w:val="20"/>
      <w:szCs w:val="24"/>
      <w:lang w:eastAsia="ru-RU"/>
    </w:rPr>
  </w:style>
  <w:style w:type="paragraph" w:styleId="a4">
    <w:name w:val="Balloon Text"/>
    <w:basedOn w:val="a"/>
    <w:link w:val="a5"/>
    <w:uiPriority w:val="99"/>
    <w:semiHidden/>
    <w:unhideWhenUsed/>
    <w:rsid w:val="008B0FB0"/>
    <w:rPr>
      <w:rFonts w:ascii="Segoe UI" w:hAnsi="Segoe UI" w:cs="Segoe UI"/>
      <w:sz w:val="18"/>
      <w:szCs w:val="18"/>
    </w:rPr>
  </w:style>
  <w:style w:type="character" w:customStyle="1" w:styleId="a5">
    <w:name w:val="Текст выноски Знак"/>
    <w:basedOn w:val="a0"/>
    <w:link w:val="a4"/>
    <w:uiPriority w:val="99"/>
    <w:semiHidden/>
    <w:rsid w:val="008B0FB0"/>
    <w:rPr>
      <w:rFonts w:ascii="Segoe UI" w:eastAsia="Times New Roman" w:hAnsi="Segoe UI" w:cs="Segoe UI"/>
      <w:sz w:val="18"/>
      <w:szCs w:val="18"/>
      <w:lang w:eastAsia="ru-RU"/>
    </w:rPr>
  </w:style>
  <w:style w:type="character" w:customStyle="1" w:styleId="10">
    <w:name w:val="Заголовок 1 Знак"/>
    <w:basedOn w:val="a0"/>
    <w:link w:val="1"/>
    <w:rsid w:val="0057003B"/>
    <w:rPr>
      <w:rFonts w:asciiTheme="majorHAnsi" w:eastAsiaTheme="majorEastAsia" w:hAnsiTheme="majorHAnsi" w:cstheme="majorBidi"/>
      <w:color w:val="2E74B5" w:themeColor="accent1" w:themeShade="BF"/>
      <w:sz w:val="32"/>
      <w:szCs w:val="32"/>
      <w:lang w:eastAsia="ru-RU"/>
    </w:rPr>
  </w:style>
  <w:style w:type="paragraph" w:styleId="a6">
    <w:name w:val="List Paragraph"/>
    <w:basedOn w:val="a"/>
    <w:uiPriority w:val="34"/>
    <w:qFormat/>
    <w:rsid w:val="0013384B"/>
    <w:pPr>
      <w:ind w:left="720"/>
      <w:contextualSpacing/>
    </w:pPr>
  </w:style>
  <w:style w:type="paragraph" w:customStyle="1" w:styleId="ConsPlusNormal">
    <w:name w:val="ConsPlusNormal"/>
    <w:rsid w:val="0013384B"/>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13384B"/>
    <w:pPr>
      <w:spacing w:after="0" w:line="240" w:lineRule="auto"/>
    </w:pPr>
    <w:rPr>
      <w:rFonts w:eastAsiaTheme="minorEastAsia"/>
      <w:lang w:eastAsia="ru-RU"/>
    </w:rPr>
  </w:style>
  <w:style w:type="paragraph" w:styleId="a8">
    <w:name w:val="Normal (Web)"/>
    <w:basedOn w:val="a"/>
    <w:rsid w:val="0003772E"/>
    <w:pPr>
      <w:spacing w:before="100" w:beforeAutospacing="1" w:after="100" w:afterAutospacing="1"/>
    </w:pPr>
  </w:style>
  <w:style w:type="paragraph" w:customStyle="1" w:styleId="ConsNonformat">
    <w:name w:val="ConsNonformat"/>
    <w:rsid w:val="000377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03772E"/>
    <w:pPr>
      <w:jc w:val="both"/>
    </w:pPr>
    <w:rPr>
      <w:sz w:val="28"/>
      <w:szCs w:val="20"/>
    </w:rPr>
  </w:style>
  <w:style w:type="character" w:customStyle="1" w:styleId="aa">
    <w:name w:val="Основной текст Знак"/>
    <w:basedOn w:val="a0"/>
    <w:link w:val="a9"/>
    <w:rsid w:val="0003772E"/>
    <w:rPr>
      <w:rFonts w:ascii="Times New Roman" w:eastAsia="Times New Roman" w:hAnsi="Times New Roman" w:cs="Times New Roman"/>
      <w:sz w:val="28"/>
      <w:szCs w:val="20"/>
      <w:lang w:eastAsia="ru-RU"/>
    </w:rPr>
  </w:style>
  <w:style w:type="table" w:styleId="ab">
    <w:name w:val="Table Grid"/>
    <w:basedOn w:val="a1"/>
    <w:uiPriority w:val="39"/>
    <w:rsid w:val="000F0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82668;fld=134;dst=1001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SPB;n=82668;fld=134;dst=1001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SPB;n=82668;fld=134;dst=100107" TargetMode="External"/><Relationship Id="rId11" Type="http://schemas.openxmlformats.org/officeDocument/2006/relationships/hyperlink" Target="consultantplus://offline/main?base=SPB;n=82668;fld=134;dst=100107" TargetMode="External"/><Relationship Id="rId5" Type="http://schemas.openxmlformats.org/officeDocument/2006/relationships/image" Target="media/image1.jpeg"/><Relationship Id="rId10" Type="http://schemas.openxmlformats.org/officeDocument/2006/relationships/hyperlink" Target="consultantplus://offline/main?base=SPB;n=82668;fld=134;dst=100107" TargetMode="External"/><Relationship Id="rId4" Type="http://schemas.openxmlformats.org/officeDocument/2006/relationships/webSettings" Target="webSettings.xml"/><Relationship Id="rId9" Type="http://schemas.openxmlformats.org/officeDocument/2006/relationships/hyperlink" Target="consultantplus://offline/main?base=SPB;n=82668;fld=134;dst=10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Дружинина И.В.</dc:creator>
  <cp:lastModifiedBy>  </cp:lastModifiedBy>
  <cp:revision>11</cp:revision>
  <cp:lastPrinted>2022-11-23T07:09:00Z</cp:lastPrinted>
  <dcterms:created xsi:type="dcterms:W3CDTF">2022-11-23T06:19:00Z</dcterms:created>
  <dcterms:modified xsi:type="dcterms:W3CDTF">2022-12-07T09:43:00Z</dcterms:modified>
</cp:coreProperties>
</file>