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60" w:rsidRPr="00FA6482" w:rsidRDefault="00213E60" w:rsidP="00213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213E60" w:rsidRPr="00FA6482" w:rsidRDefault="00213E60" w:rsidP="00213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3E60" w:rsidRPr="00FA6482" w:rsidRDefault="00213E60" w:rsidP="00213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13E60" w:rsidRPr="00FA6482" w:rsidRDefault="00213E60" w:rsidP="00213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17/03/2023 № 740</w:t>
      </w:r>
    </w:p>
    <w:p w:rsidR="00213E60" w:rsidRPr="00FA6482" w:rsidRDefault="00213E60" w:rsidP="00213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13E60" w:rsidRPr="00FA6482" w:rsidRDefault="00213E60" w:rsidP="00213E6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13E60" w:rsidRPr="00FA6482" w:rsidRDefault="00213E60" w:rsidP="00213E6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6482">
        <w:rPr>
          <w:bCs/>
          <w:sz w:val="24"/>
          <w:szCs w:val="24"/>
        </w:rPr>
        <w:t>Изменения,</w:t>
      </w:r>
    </w:p>
    <w:p w:rsidR="00213E60" w:rsidRPr="00FA6482" w:rsidRDefault="00213E60" w:rsidP="00213E60">
      <w:pPr>
        <w:jc w:val="center"/>
        <w:rPr>
          <w:sz w:val="24"/>
          <w:szCs w:val="24"/>
        </w:rPr>
      </w:pPr>
      <w:proofErr w:type="gramStart"/>
      <w:r w:rsidRPr="00FA6482">
        <w:rPr>
          <w:bCs/>
          <w:sz w:val="24"/>
          <w:szCs w:val="24"/>
        </w:rPr>
        <w:t xml:space="preserve">которые вносятся </w:t>
      </w:r>
      <w:r w:rsidRPr="00FA6482">
        <w:rPr>
          <w:sz w:val="24"/>
          <w:szCs w:val="24"/>
        </w:rPr>
        <w:t>в муниципальную программу «Развитие информационного общества в Сосновоборском городском округе на 2014-2025 годы», утвержденную постановлением администрации Сосновоборского городского округа от 18.10.2013 № 2624</w:t>
      </w:r>
      <w:proofErr w:type="gramEnd"/>
    </w:p>
    <w:p w:rsidR="00213E60" w:rsidRPr="00FA6482" w:rsidRDefault="00213E60" w:rsidP="00213E60">
      <w:pPr>
        <w:jc w:val="center"/>
        <w:rPr>
          <w:sz w:val="24"/>
          <w:szCs w:val="24"/>
        </w:rPr>
      </w:pPr>
    </w:p>
    <w:p w:rsidR="00213E60" w:rsidRPr="00FA6482" w:rsidRDefault="00213E60" w:rsidP="00213E60">
      <w:pPr>
        <w:jc w:val="both"/>
        <w:rPr>
          <w:sz w:val="24"/>
          <w:szCs w:val="24"/>
        </w:rPr>
      </w:pPr>
    </w:p>
    <w:p w:rsidR="00213E60" w:rsidRPr="00FA6482" w:rsidRDefault="00213E60" w:rsidP="00213E60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В Паспорте муниципальной программы Сосновоборского городского округа «Развитие информационного общества в Сосновоборском городском округе на 2014-2025 годы» (далее – муниципальная программа) раздел «Финансовое обеспечение муниципальной программы, в том числе по годам реализации» изложить в следующей редакции:</w:t>
      </w:r>
    </w:p>
    <w:p w:rsidR="00213E60" w:rsidRPr="00FA6482" w:rsidRDefault="00213E60" w:rsidP="00213E60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681"/>
        <w:gridCol w:w="3705"/>
      </w:tblGrid>
      <w:tr w:rsidR="00213E60" w:rsidRPr="00FA6482" w:rsidTr="00DF36EB">
        <w:trPr>
          <w:trHeight w:val="92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212319,38130 тыс. рублей, в том числе: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Год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11870,94661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13998,24660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12905,99180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15814,23303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19102,26670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25147,01300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25411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17203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23330,93953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23150,61100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18337,76100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18830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43000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4419,77000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итого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212319,38130</w:t>
            </w:r>
          </w:p>
        </w:tc>
      </w:tr>
    </w:tbl>
    <w:p w:rsidR="00213E60" w:rsidRPr="00FA6482" w:rsidRDefault="00213E60" w:rsidP="00213E60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13E60" w:rsidRPr="00FA6482" w:rsidRDefault="00213E60" w:rsidP="00213E60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В Паспорте Подпрограммы 2 «Власть и общество» раздел «Финансовое обеспечение Подпрограммы, в том числе по годам реализации» изложить в следующей редакции:</w:t>
      </w:r>
    </w:p>
    <w:p w:rsidR="00213E60" w:rsidRPr="00FA6482" w:rsidRDefault="00213E60" w:rsidP="00213E60">
      <w:pPr>
        <w:shd w:val="clear" w:color="auto" w:fill="FFFFFF"/>
        <w:jc w:val="right"/>
        <w:rPr>
          <w:bCs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1681"/>
        <w:gridCol w:w="3706"/>
      </w:tblGrid>
      <w:tr w:rsidR="00213E60" w:rsidRPr="00FA6482" w:rsidTr="00DF36EB">
        <w:trPr>
          <w:trHeight w:val="400"/>
          <w:tblCellSpacing w:w="5" w:type="nil"/>
        </w:trPr>
        <w:tc>
          <w:tcPr>
            <w:tcW w:w="4252" w:type="dxa"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5387" w:type="dxa"/>
            <w:gridSpan w:val="2"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 составляет 152552,29784тыс. рублей, в том числе: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 w:val="restart"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06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9730,94661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10496,88200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10041,86000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12085,39950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13524,45700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14278,99500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16802,15300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17564,67173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18506,26200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14584,25100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14936,42000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06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70"/>
          <w:tblCellSpacing w:w="5" w:type="nil"/>
        </w:trPr>
        <w:tc>
          <w:tcPr>
            <w:tcW w:w="4252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06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152552,29784</w:t>
            </w:r>
          </w:p>
        </w:tc>
      </w:tr>
    </w:tbl>
    <w:p w:rsidR="00213E60" w:rsidRPr="00FA6482" w:rsidRDefault="00213E60" w:rsidP="00213E60">
      <w:pPr>
        <w:shd w:val="clear" w:color="auto" w:fill="FFFFFF"/>
        <w:jc w:val="right"/>
        <w:rPr>
          <w:bCs/>
          <w:sz w:val="24"/>
          <w:szCs w:val="24"/>
        </w:rPr>
      </w:pPr>
    </w:p>
    <w:p w:rsidR="00213E60" w:rsidRPr="00FA6482" w:rsidRDefault="00213E60" w:rsidP="00213E60">
      <w:pPr>
        <w:numPr>
          <w:ilvl w:val="0"/>
          <w:numId w:val="2"/>
        </w:numPr>
        <w:tabs>
          <w:tab w:val="left" w:pos="709"/>
        </w:tabs>
        <w:jc w:val="both"/>
        <w:rPr>
          <w:sz w:val="24"/>
        </w:rPr>
      </w:pPr>
      <w:bookmarkStart w:id="0" w:name="_Toc114668044"/>
      <w:r w:rsidRPr="00FA6482">
        <w:rPr>
          <w:sz w:val="24"/>
          <w:szCs w:val="24"/>
        </w:rPr>
        <w:t>Пункт 5.2.5. муниципальной программы изложить в следующей редакции:</w:t>
      </w:r>
    </w:p>
    <w:p w:rsidR="00213E60" w:rsidRPr="00FA6482" w:rsidRDefault="00213E60" w:rsidP="00213E60">
      <w:pPr>
        <w:tabs>
          <w:tab w:val="left" w:pos="1134"/>
        </w:tabs>
        <w:jc w:val="both"/>
        <w:rPr>
          <w:sz w:val="24"/>
        </w:rPr>
      </w:pPr>
    </w:p>
    <w:p w:rsidR="00213E60" w:rsidRPr="00FA6482" w:rsidRDefault="00213E60" w:rsidP="00213E60">
      <w:pPr>
        <w:tabs>
          <w:tab w:val="left" w:pos="1134"/>
        </w:tabs>
        <w:jc w:val="both"/>
        <w:rPr>
          <w:b/>
          <w:sz w:val="24"/>
        </w:rPr>
      </w:pPr>
      <w:r w:rsidRPr="00FA6482">
        <w:rPr>
          <w:b/>
          <w:sz w:val="24"/>
        </w:rPr>
        <w:t>5.2.5. Ресурсное обеспечение Подпрограммы</w:t>
      </w:r>
      <w:bookmarkEnd w:id="0"/>
    </w:p>
    <w:p w:rsidR="00213E60" w:rsidRPr="00FA6482" w:rsidRDefault="00213E60" w:rsidP="00213E60">
      <w:pPr>
        <w:shd w:val="clear" w:color="auto" w:fill="FFFFFF"/>
        <w:jc w:val="right"/>
        <w:rPr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111"/>
        <w:gridCol w:w="1134"/>
        <w:gridCol w:w="1559"/>
        <w:gridCol w:w="2268"/>
      </w:tblGrid>
      <w:tr w:rsidR="00213E60" w:rsidRPr="00FA6482" w:rsidTr="00DF36EB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 xml:space="preserve">Срок </w:t>
            </w:r>
            <w:proofErr w:type="spellStart"/>
            <w:r w:rsidRPr="00FA6482">
              <w:rPr>
                <w:sz w:val="24"/>
                <w:szCs w:val="24"/>
              </w:rPr>
              <w:t>финанс</w:t>
            </w:r>
            <w:proofErr w:type="spellEnd"/>
            <w:r w:rsidRPr="00FA6482">
              <w:rPr>
                <w:sz w:val="24"/>
                <w:szCs w:val="24"/>
              </w:rPr>
              <w:t>. (год)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213E60" w:rsidRPr="00FA6482" w:rsidTr="00DF36EB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 xml:space="preserve"> Местный бюджет 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FA6482">
              <w:rPr>
                <w:sz w:val="24"/>
                <w:szCs w:val="24"/>
              </w:rPr>
              <w:t xml:space="preserve">; </w:t>
            </w:r>
            <w:r w:rsidRPr="00FA6482">
              <w:rPr>
                <w:iCs/>
                <w:sz w:val="24"/>
                <w:szCs w:val="24"/>
              </w:rPr>
              <w:t>организация семинаров, «круглых столов» по обмену опытом для журналистов.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2595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53271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2531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49000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2431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82900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2581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83500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2581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83500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3060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4620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4705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27600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4650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4600,00000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3775,81900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proofErr w:type="gramStart"/>
            <w:r w:rsidRPr="00FA6482">
              <w:rPr>
                <w:iCs/>
                <w:sz w:val="24"/>
                <w:szCs w:val="24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260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129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99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99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96000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469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899,0000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107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07800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111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36100</w:t>
            </w:r>
          </w:p>
        </w:tc>
      </w:tr>
      <w:tr w:rsidR="00213E60" w:rsidRPr="00FA6482" w:rsidTr="00DF36EB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Обеспечение распространения социальной рекламы.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104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16000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112,48600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Обеспечение функционирования (поддержка и модернизация) официального сайта Сосновоборского городского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</w:t>
            </w:r>
            <w:r w:rsidRPr="00FA6482">
              <w:rPr>
                <w:sz w:val="24"/>
                <w:szCs w:val="24"/>
                <w:lang w:val="en-US"/>
              </w:rPr>
              <w:t>0,</w:t>
            </w:r>
            <w:r w:rsidRPr="00FA6482">
              <w:rPr>
                <w:sz w:val="24"/>
                <w:szCs w:val="24"/>
              </w:rPr>
              <w:t>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150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156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179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489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30000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210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210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210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435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452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40000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470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49000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532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73600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632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73600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658,04500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 xml:space="preserve">Организация выпуска и распространения </w:t>
            </w:r>
            <w:proofErr w:type="spellStart"/>
            <w:r w:rsidRPr="00FA6482">
              <w:rPr>
                <w:iCs/>
                <w:sz w:val="24"/>
                <w:szCs w:val="24"/>
              </w:rPr>
              <w:t>имиджевой</w:t>
            </w:r>
            <w:proofErr w:type="spellEnd"/>
            <w:r w:rsidRPr="00FA6482">
              <w:rPr>
                <w:iCs/>
                <w:sz w:val="24"/>
                <w:szCs w:val="24"/>
              </w:rPr>
              <w:t xml:space="preserve"> полиграфической продукции.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132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290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18000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104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67000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294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71800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912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81300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1416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248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30000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837,09300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540,80000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562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43200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Организация ежегодного фотоконкурса «Город мой».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16,64000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17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30500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3192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13190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3723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75000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3150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5001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23750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5000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4720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4596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4300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  <w:lang w:val="en-US"/>
              </w:rPr>
              <w:t>4798</w:t>
            </w:r>
            <w:r w:rsidRPr="00FA6482">
              <w:rPr>
                <w:sz w:val="24"/>
                <w:szCs w:val="24"/>
              </w:rPr>
              <w:t>,</w:t>
            </w:r>
            <w:r w:rsidRPr="00FA6482">
              <w:rPr>
                <w:sz w:val="24"/>
                <w:szCs w:val="24"/>
                <w:lang w:val="en-US"/>
              </w:rPr>
              <w:t>0</w:t>
            </w:r>
            <w:r w:rsidRPr="00FA6482">
              <w:rPr>
                <w:sz w:val="24"/>
                <w:szCs w:val="24"/>
              </w:rPr>
              <w:t>00</w:t>
            </w:r>
            <w:proofErr w:type="spellStart"/>
            <w:r w:rsidRPr="00FA6482">
              <w:rPr>
                <w:sz w:val="24"/>
                <w:szCs w:val="24"/>
                <w:lang w:val="en-US"/>
              </w:rPr>
              <w:t>00</w:t>
            </w:r>
            <w:proofErr w:type="spellEnd"/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1829,82600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2380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3109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61800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3161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26200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3757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26100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3868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60900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4376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4615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99500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4752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89300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6641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60573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6489,43300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6749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01100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7018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97200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98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10000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344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80900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99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285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130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iCs/>
                <w:sz w:val="24"/>
                <w:szCs w:val="24"/>
              </w:rPr>
              <w:t xml:space="preserve">Организация социологических опросов, в том числе направленных </w:t>
            </w:r>
            <w:r w:rsidRPr="00FA6482">
              <w:rPr>
                <w:iCs/>
                <w:sz w:val="24"/>
                <w:szCs w:val="24"/>
              </w:rPr>
              <w:lastRenderedPageBreak/>
              <w:t>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  <w:lang w:val="en-US"/>
              </w:rPr>
              <w:t>0,</w:t>
            </w:r>
            <w:r w:rsidRPr="00FA6482">
              <w:rPr>
                <w:sz w:val="24"/>
                <w:szCs w:val="24"/>
              </w:rPr>
              <w:t>96400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A64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9730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94661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10496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88200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10041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86000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12085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39950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13524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45700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14278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99500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16802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15300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17564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67173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18506,26200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14584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25100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14936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42000</w:t>
            </w:r>
          </w:p>
        </w:tc>
      </w:tr>
      <w:tr w:rsidR="00213E60" w:rsidRPr="00FA6482" w:rsidTr="00DF36EB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</w:t>
            </w:r>
          </w:p>
        </w:tc>
      </w:tr>
    </w:tbl>
    <w:p w:rsidR="00213E60" w:rsidRPr="00FA6482" w:rsidRDefault="00213E60" w:rsidP="00213E60">
      <w:pPr>
        <w:pStyle w:val="2"/>
        <w:shd w:val="clear" w:color="auto" w:fill="FFFFFF"/>
      </w:pPr>
    </w:p>
    <w:p w:rsidR="00213E60" w:rsidRPr="00FA6482" w:rsidRDefault="00213E60" w:rsidP="00213E60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В Паспорте Подпрограммы 3 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 раздел «Финансовое обеспечение Подпрограммы, в том числе по годам реализации» изложить в следующей редакции:</w:t>
      </w:r>
    </w:p>
    <w:p w:rsidR="00213E60" w:rsidRPr="00FA6482" w:rsidRDefault="00213E60" w:rsidP="00213E60">
      <w:pPr>
        <w:shd w:val="clear" w:color="auto" w:fill="FFFFFF"/>
        <w:jc w:val="right"/>
        <w:rPr>
          <w:bCs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3685"/>
      </w:tblGrid>
      <w:tr w:rsidR="00213E60" w:rsidRPr="00FA6482" w:rsidTr="00DF36EB">
        <w:trPr>
          <w:trHeight w:val="400"/>
          <w:tblCellSpacing w:w="5" w:type="nil"/>
        </w:trPr>
        <w:tc>
          <w:tcPr>
            <w:tcW w:w="4253" w:type="dxa"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5386" w:type="dxa"/>
            <w:gridSpan w:val="2"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 составляет 3699,21000 тыс. рублей, в том числе: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 w:val="restart"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553,00000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378,07000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426,34000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249,60000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630,00000</w:t>
            </w:r>
          </w:p>
        </w:tc>
      </w:tr>
      <w:tr w:rsidR="00213E60" w:rsidRPr="00FA6482" w:rsidTr="00DF36EB">
        <w:trPr>
          <w:trHeight w:val="285"/>
          <w:tblCellSpacing w:w="5" w:type="nil"/>
        </w:trPr>
        <w:tc>
          <w:tcPr>
            <w:tcW w:w="4253" w:type="dxa"/>
            <w:vMerge/>
          </w:tcPr>
          <w:p w:rsidR="00213E60" w:rsidRPr="00FA6482" w:rsidRDefault="00213E60" w:rsidP="00DF3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vAlign w:val="center"/>
          </w:tcPr>
          <w:p w:rsidR="00213E60" w:rsidRPr="00FA6482" w:rsidRDefault="00213E60" w:rsidP="00DF3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3699,21000</w:t>
            </w:r>
          </w:p>
        </w:tc>
      </w:tr>
    </w:tbl>
    <w:p w:rsidR="00213E60" w:rsidRPr="00FA6482" w:rsidRDefault="00213E60" w:rsidP="00213E60">
      <w:pPr>
        <w:shd w:val="clear" w:color="auto" w:fill="FFFFFF"/>
        <w:jc w:val="right"/>
        <w:rPr>
          <w:bCs/>
          <w:sz w:val="24"/>
          <w:szCs w:val="24"/>
        </w:rPr>
      </w:pPr>
    </w:p>
    <w:p w:rsidR="00213E60" w:rsidRPr="00FA6482" w:rsidRDefault="00213E60" w:rsidP="00213E60">
      <w:pPr>
        <w:shd w:val="clear" w:color="auto" w:fill="FFFFFF"/>
        <w:jc w:val="right"/>
        <w:rPr>
          <w:bCs/>
          <w:sz w:val="24"/>
          <w:szCs w:val="24"/>
        </w:rPr>
      </w:pPr>
    </w:p>
    <w:p w:rsidR="00213E60" w:rsidRPr="00FA6482" w:rsidRDefault="00213E60" w:rsidP="00213E60">
      <w:pPr>
        <w:shd w:val="clear" w:color="auto" w:fill="FFFFFF"/>
        <w:jc w:val="right"/>
        <w:rPr>
          <w:bCs/>
          <w:sz w:val="24"/>
          <w:szCs w:val="24"/>
        </w:rPr>
      </w:pPr>
    </w:p>
    <w:p w:rsidR="00213E60" w:rsidRPr="00FA6482" w:rsidRDefault="00213E60" w:rsidP="00213E60">
      <w:pPr>
        <w:jc w:val="both"/>
        <w:rPr>
          <w:sz w:val="24"/>
          <w:szCs w:val="24"/>
        </w:rPr>
      </w:pPr>
    </w:p>
    <w:p w:rsidR="00213E60" w:rsidRPr="00FA6482" w:rsidRDefault="00213E60" w:rsidP="00213E60">
      <w:pPr>
        <w:shd w:val="clear" w:color="auto" w:fill="FFFFFF"/>
        <w:jc w:val="right"/>
        <w:rPr>
          <w:sz w:val="24"/>
          <w:szCs w:val="24"/>
        </w:rPr>
      </w:pPr>
    </w:p>
    <w:p w:rsidR="00213E60" w:rsidRPr="00FA6482" w:rsidRDefault="00213E60" w:rsidP="00213E60">
      <w:pPr>
        <w:numPr>
          <w:ilvl w:val="0"/>
          <w:numId w:val="2"/>
        </w:numPr>
        <w:tabs>
          <w:tab w:val="left" w:pos="709"/>
        </w:tabs>
        <w:jc w:val="both"/>
        <w:rPr>
          <w:sz w:val="24"/>
        </w:rPr>
      </w:pPr>
      <w:r w:rsidRPr="00FA6482">
        <w:rPr>
          <w:sz w:val="24"/>
          <w:szCs w:val="24"/>
        </w:rPr>
        <w:t>Пункт 5.4.4. муниципальной программы изложить в следующей редакции:</w:t>
      </w:r>
    </w:p>
    <w:p w:rsidR="00213E60" w:rsidRPr="00FA6482" w:rsidRDefault="00213E60" w:rsidP="00213E60">
      <w:pPr>
        <w:tabs>
          <w:tab w:val="left" w:pos="1134"/>
        </w:tabs>
        <w:jc w:val="both"/>
        <w:rPr>
          <w:sz w:val="24"/>
        </w:rPr>
      </w:pPr>
    </w:p>
    <w:p w:rsidR="00213E60" w:rsidRPr="00FA6482" w:rsidRDefault="00213E60" w:rsidP="00213E60">
      <w:pPr>
        <w:tabs>
          <w:tab w:val="left" w:pos="1134"/>
        </w:tabs>
        <w:jc w:val="both"/>
        <w:rPr>
          <w:b/>
          <w:sz w:val="24"/>
        </w:rPr>
      </w:pPr>
      <w:r w:rsidRPr="00FA6482">
        <w:rPr>
          <w:b/>
          <w:sz w:val="24"/>
        </w:rPr>
        <w:t>5.4.4. Ресурсное обеспечение Подпрограммы</w:t>
      </w:r>
    </w:p>
    <w:p w:rsidR="00213E60" w:rsidRPr="00FA6482" w:rsidRDefault="00213E60" w:rsidP="00213E60">
      <w:pPr>
        <w:shd w:val="clear" w:color="auto" w:fill="FFFFFF"/>
        <w:jc w:val="right"/>
        <w:rPr>
          <w:sz w:val="24"/>
          <w:szCs w:val="24"/>
        </w:rPr>
      </w:pPr>
    </w:p>
    <w:p w:rsidR="00213E60" w:rsidRPr="00FA6482" w:rsidRDefault="00213E60" w:rsidP="00213E60">
      <w:pPr>
        <w:shd w:val="clear" w:color="auto" w:fill="FFFFFF"/>
        <w:jc w:val="right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26"/>
        <w:gridCol w:w="4252"/>
        <w:gridCol w:w="1134"/>
        <w:gridCol w:w="1559"/>
        <w:gridCol w:w="2268"/>
      </w:tblGrid>
      <w:tr w:rsidR="00213E60" w:rsidRPr="00FA6482" w:rsidTr="00DF36EB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 xml:space="preserve">Срок </w:t>
            </w:r>
            <w:proofErr w:type="spellStart"/>
            <w:r w:rsidRPr="00FA6482">
              <w:rPr>
                <w:sz w:val="24"/>
                <w:szCs w:val="24"/>
              </w:rPr>
              <w:t>финанс</w:t>
            </w:r>
            <w:proofErr w:type="spellEnd"/>
            <w:r w:rsidRPr="00FA6482">
              <w:rPr>
                <w:sz w:val="24"/>
                <w:szCs w:val="24"/>
              </w:rPr>
              <w:t>. (год)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213E60" w:rsidRPr="00FA6482" w:rsidTr="00DF36EB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 xml:space="preserve"> Местный бюджет 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350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553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378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07000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426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34000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462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20000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249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60000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630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A64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350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400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553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378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07000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426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34000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462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20000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249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60000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250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  <w:tr w:rsidR="00213E60" w:rsidRPr="00FA6482" w:rsidTr="00DF36EB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60" w:rsidRPr="00FA6482" w:rsidRDefault="00213E60" w:rsidP="00DF36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630</w:t>
            </w:r>
            <w:r w:rsidRPr="00FA6482">
              <w:rPr>
                <w:sz w:val="24"/>
                <w:szCs w:val="24"/>
                <w:lang w:val="en-US"/>
              </w:rPr>
              <w:t>,</w:t>
            </w:r>
            <w:r w:rsidRPr="00FA6482">
              <w:rPr>
                <w:sz w:val="24"/>
                <w:szCs w:val="24"/>
              </w:rPr>
              <w:t>00000</w:t>
            </w:r>
          </w:p>
        </w:tc>
      </w:tr>
    </w:tbl>
    <w:p w:rsidR="00213E60" w:rsidRPr="00FA6482" w:rsidRDefault="00213E60" w:rsidP="00213E60">
      <w:pPr>
        <w:shd w:val="clear" w:color="auto" w:fill="FFFFFF"/>
        <w:jc w:val="center"/>
        <w:rPr>
          <w:sz w:val="24"/>
          <w:szCs w:val="24"/>
        </w:rPr>
      </w:pPr>
    </w:p>
    <w:p w:rsidR="00213E60" w:rsidRPr="00FA6482" w:rsidRDefault="00213E60" w:rsidP="00213E60">
      <w:pPr>
        <w:shd w:val="clear" w:color="auto" w:fill="FFFFFF"/>
        <w:jc w:val="center"/>
        <w:rPr>
          <w:sz w:val="24"/>
          <w:szCs w:val="24"/>
        </w:rPr>
      </w:pPr>
    </w:p>
    <w:p w:rsidR="00213E60" w:rsidRPr="00FA6482" w:rsidRDefault="00213E60" w:rsidP="00213E60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A6482">
        <w:rPr>
          <w:sz w:val="24"/>
          <w:szCs w:val="24"/>
        </w:rPr>
        <w:t>Приложение 4 к Программе изложить в следующей редакции:</w:t>
      </w:r>
    </w:p>
    <w:p w:rsidR="00213E60" w:rsidRPr="00FA6482" w:rsidRDefault="00213E60" w:rsidP="00213E60">
      <w:pPr>
        <w:shd w:val="clear" w:color="auto" w:fill="FFFFFF"/>
        <w:rPr>
          <w:b/>
          <w:szCs w:val="24"/>
        </w:rPr>
      </w:pPr>
    </w:p>
    <w:p w:rsidR="00213E60" w:rsidRPr="00FA6482" w:rsidRDefault="00213E60" w:rsidP="00213E60">
      <w:pPr>
        <w:shd w:val="clear" w:color="auto" w:fill="FFFFFF"/>
        <w:rPr>
          <w:b/>
          <w:szCs w:val="24"/>
        </w:rPr>
        <w:sectPr w:rsidR="00213E60" w:rsidRPr="00FA6482" w:rsidSect="00FC7EC5">
          <w:foot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213E60" w:rsidRPr="00FA6482" w:rsidRDefault="00213E60" w:rsidP="00213E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A6482">
        <w:rPr>
          <w:sz w:val="24"/>
          <w:szCs w:val="24"/>
        </w:rPr>
        <w:lastRenderedPageBreak/>
        <w:t>Приложение 4</w:t>
      </w:r>
    </w:p>
    <w:p w:rsidR="00213E60" w:rsidRPr="00FA6482" w:rsidRDefault="00213E60" w:rsidP="00213E6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13E60" w:rsidRPr="00FA6482" w:rsidRDefault="00213E60" w:rsidP="00213E60">
      <w:pPr>
        <w:jc w:val="right"/>
        <w:rPr>
          <w:b/>
          <w:sz w:val="24"/>
          <w:szCs w:val="24"/>
        </w:rPr>
      </w:pPr>
      <w:r w:rsidRPr="00FA6482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FA6482">
        <w:rPr>
          <w:sz w:val="24"/>
          <w:szCs w:val="24"/>
        </w:rPr>
        <w:t>в</w:t>
      </w:r>
      <w:proofErr w:type="gramEnd"/>
      <w:r w:rsidRPr="00FA6482">
        <w:rPr>
          <w:sz w:val="24"/>
          <w:szCs w:val="24"/>
        </w:rPr>
        <w:t xml:space="preserve"> </w:t>
      </w:r>
      <w:proofErr w:type="gramStart"/>
      <w:r w:rsidRPr="00FA6482">
        <w:rPr>
          <w:sz w:val="24"/>
          <w:szCs w:val="24"/>
        </w:rPr>
        <w:t>Сосновоборском</w:t>
      </w:r>
      <w:proofErr w:type="gramEnd"/>
      <w:r w:rsidRPr="00FA6482">
        <w:rPr>
          <w:sz w:val="24"/>
          <w:szCs w:val="24"/>
        </w:rPr>
        <w:t xml:space="preserve"> городском округе на 2014-2025 годы»</w:t>
      </w:r>
    </w:p>
    <w:p w:rsidR="00213E60" w:rsidRPr="00FA6482" w:rsidRDefault="00213E60" w:rsidP="00213E6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E60" w:rsidRPr="00FA6482" w:rsidRDefault="00213E60" w:rsidP="00213E60">
      <w:pPr>
        <w:pStyle w:val="ConsPlusNormal"/>
        <w:jc w:val="center"/>
        <w:outlineLvl w:val="0"/>
        <w:rPr>
          <w:szCs w:val="24"/>
        </w:rPr>
      </w:pPr>
      <w:bookmarkStart w:id="1" w:name="_Toc114668055"/>
      <w:r w:rsidRPr="00FA6482">
        <w:rPr>
          <w:rFonts w:ascii="Times New Roman" w:hAnsi="Times New Roman" w:cs="Times New Roman"/>
          <w:b/>
          <w:caps/>
          <w:sz w:val="24"/>
        </w:rPr>
        <w:t>ПРИЛОЖЕНИЕ 4. План реализации муниципальной программы</w:t>
      </w:r>
      <w:bookmarkEnd w:id="1"/>
    </w:p>
    <w:p w:rsidR="00213E60" w:rsidRPr="00FA6482" w:rsidRDefault="00213E60" w:rsidP="00213E60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7"/>
        <w:gridCol w:w="2529"/>
        <w:gridCol w:w="1410"/>
        <w:gridCol w:w="1504"/>
        <w:gridCol w:w="1523"/>
        <w:gridCol w:w="1699"/>
        <w:gridCol w:w="1505"/>
        <w:gridCol w:w="1207"/>
      </w:tblGrid>
      <w:tr w:rsidR="00213E60" w:rsidRPr="00FA6482" w:rsidTr="00DF36EB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213E60" w:rsidRPr="00FA6482" w:rsidTr="00DF36EB">
        <w:trPr>
          <w:trHeight w:val="10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213E60" w:rsidRPr="00FA6482" w:rsidTr="00DF36EB">
        <w:trPr>
          <w:trHeight w:val="2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13E60" w:rsidRPr="00FA6482" w:rsidTr="00DF36EB">
        <w:trPr>
          <w:trHeight w:val="3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11870,94661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11870,94661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30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13998,24660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13998,24660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28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12905,99180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12905,99180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28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15814,23303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15365,4165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2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19102,26670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19102,26670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24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25147,01300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22897,01300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25411,17203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25411,17203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349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23330,93953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23330,93953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23150,61100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22360,68600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17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18337,76100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18337,76100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15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18830,43000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18830,43000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13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4419,77000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4419,77000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212319,38130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3488,74153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208830,63977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</w:pP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A6482">
              <w:rPr>
                <w:b/>
                <w:sz w:val="24"/>
                <w:szCs w:val="24"/>
              </w:rPr>
              <w:t>План реализации муниципальной программы до 2022 года включительно</w:t>
            </w: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t>1. «Электронный муниципалитет»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2140,00000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2140,00000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2994,80000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2994,80000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2774,13180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2774,13180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2880,01700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2880,01700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5177,80970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5177,80970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8065,01800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5815,01800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8230,94903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8230,94903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5339,92780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5339,92780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4182,14900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4182,14900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41784,80233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39534,80233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t>2.«Власть и общество»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9730,94661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9730,94661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10496,88200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10496,88200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10041,86000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10041,86000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12085,39950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12085,39950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13524,45700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13524,45700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14278,99500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14278,99500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16802,15300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16802,15300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17564,67173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17564,67173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1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18506,26200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17716,33700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123031,62684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122241,70184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t>3. «Управление муниципальными финансами Сосновоборского городского округа в 2015-2017 годах»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506,56460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506,56460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498,81653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1095,38113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646,56460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«Профессиональная </w:t>
            </w: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553,00000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553,00000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378,07000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378,07000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426,34000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426,34000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 по плану реализации в 2022 году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23150,61100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22360,68600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/>
              </w:rPr>
              <w:t>План реализации муниципальной программы с 2023 года</w:t>
            </w: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DA7867" w:rsidRDefault="00213E60" w:rsidP="00DF36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A7867">
              <w:rPr>
                <w:b/>
                <w:sz w:val="24"/>
                <w:szCs w:val="24"/>
              </w:rPr>
              <w:t>Комплекс процессных мероприятий</w:t>
            </w:r>
            <w:r w:rsidRPr="00DA7867">
              <w:rPr>
                <w:b/>
                <w:sz w:val="24"/>
                <w:szCs w:val="24"/>
              </w:rPr>
              <w:br/>
              <w:t>«Электронный муниципалитет»</w:t>
            </w:r>
          </w:p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>Приобретение и обслуживание информационно-аналитических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2360,95000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2360,95000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2455,34000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2455,34000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2449,55400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2449,55400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1142,96000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1142,96000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1188,67000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1188,67000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1340,21600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Cs/>
                <w:sz w:val="24"/>
                <w:szCs w:val="24"/>
              </w:rPr>
              <w:t>1340,21600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10937,69000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10937,69000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62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 xml:space="preserve">Организация освещения в печатных и электронных СМИ, в сети </w:t>
            </w:r>
            <w:r w:rsidRPr="00FA6482">
              <w:rPr>
                <w:rFonts w:ascii="Times New Roman" w:hAnsi="Times New Roman" w:cs="Times New Roman"/>
                <w:iCs/>
                <w:sz w:val="20"/>
              </w:rPr>
              <w:lastRenderedPageBreak/>
              <w:t>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FA6482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FA6482">
              <w:rPr>
                <w:rFonts w:ascii="Times New Roman" w:hAnsi="Times New Roman" w:cs="Times New Roman"/>
                <w:iCs/>
                <w:sz w:val="20"/>
              </w:rPr>
              <w:t>организация семинаров, «круглых столов» по обмену опытом для журналистов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3E60" w:rsidRPr="00FA6482" w:rsidTr="00DF36EB">
        <w:trPr>
          <w:trHeight w:val="779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3775,81900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3775,81900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107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A6482">
              <w:rPr>
                <w:rFonts w:ascii="Times New Roman" w:hAnsi="Times New Roman" w:cs="Times New Roman"/>
                <w:iCs/>
                <w:sz w:val="20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11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111,36100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111,36100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 xml:space="preserve">Обеспечение распространения </w:t>
            </w:r>
            <w:r w:rsidRPr="00FA6482">
              <w:rPr>
                <w:rFonts w:ascii="Times New Roman" w:hAnsi="Times New Roman" w:cs="Times New Roman"/>
                <w:iCs/>
                <w:sz w:val="20"/>
              </w:rPr>
              <w:lastRenderedPageBreak/>
              <w:t>социальной рекламы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108,16000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108,16000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112,48600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112,48600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>Обеспечение функционирования (поддержка и модернизация) официального сайта Сосновоборского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632,73600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632,73600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658,04500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658,04500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 xml:space="preserve">Организация выпуска и распространения </w:t>
            </w:r>
            <w:proofErr w:type="spellStart"/>
            <w:r w:rsidRPr="00FA6482"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FA6482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540,80000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540,80000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562,43200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562,43200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 xml:space="preserve">Организация ежегодного </w:t>
            </w:r>
            <w:r w:rsidRPr="00FA6482">
              <w:rPr>
                <w:rFonts w:ascii="Times New Roman" w:hAnsi="Times New Roman" w:cs="Times New Roman"/>
                <w:iCs/>
                <w:sz w:val="20"/>
              </w:rPr>
              <w:lastRenderedPageBreak/>
              <w:t>фотоконкурса «Город мой»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16,64000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16,64000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17,30500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17,30500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1829,82600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1829,82600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6749,01100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6749,01100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7018,97200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7018,97200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609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49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iCs/>
                <w:sz w:val="20"/>
              </w:rPr>
              <w:lastRenderedPageBreak/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29520,67100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29520,67100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6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</w:t>
            </w:r>
            <w:r w:rsidRPr="00CF5749">
              <w:rPr>
                <w:rFonts w:ascii="Times New Roman" w:hAnsi="Times New Roman" w:cs="Times New Roman"/>
                <w:b/>
                <w:szCs w:val="22"/>
              </w:rPr>
              <w:t>Ленинградской области на 2017 – 2025 годы»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rPr>
          <w:trHeight w:val="37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0"/>
              </w:rPr>
              <w:t xml:space="preserve">Организация профессиональной </w:t>
            </w:r>
            <w:r w:rsidRPr="00FA6482">
              <w:rPr>
                <w:rFonts w:ascii="Times New Roman" w:hAnsi="Times New Roman" w:cs="Times New Roman"/>
                <w:sz w:val="20"/>
              </w:rPr>
              <w:lastRenderedPageBreak/>
              <w:t>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249,60000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249,60000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3E60" w:rsidRPr="00FA6482" w:rsidTr="00DF36EB">
        <w:trPr>
          <w:trHeight w:val="35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3E60" w:rsidRPr="00FA6482" w:rsidTr="00DF36EB"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482">
              <w:rPr>
                <w:rFonts w:ascii="Times New Roman" w:hAnsi="Times New Roman" w:cs="Times New Roman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630,00000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630,00000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60" w:rsidRPr="00FA6482" w:rsidTr="00DF36E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A6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1129,60000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jc w:val="center"/>
              <w:rPr>
                <w:sz w:val="24"/>
                <w:szCs w:val="24"/>
              </w:rPr>
            </w:pPr>
            <w:r w:rsidRPr="00FA6482">
              <w:rPr>
                <w:sz w:val="24"/>
                <w:szCs w:val="24"/>
              </w:rPr>
              <w:t>1129,60000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60" w:rsidRPr="00FA6482" w:rsidRDefault="00213E60" w:rsidP="00DF36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60" w:rsidRPr="00FA6482" w:rsidRDefault="00213E60" w:rsidP="00213E60">
      <w:pPr>
        <w:widowControl w:val="0"/>
        <w:autoSpaceDE w:val="0"/>
        <w:autoSpaceDN w:val="0"/>
        <w:adjustRightInd w:val="0"/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p w:rsidR="00213E60" w:rsidRDefault="00213E60" w:rsidP="00213E60">
      <w:pPr>
        <w:jc w:val="both"/>
        <w:rPr>
          <w:sz w:val="24"/>
        </w:rPr>
      </w:pPr>
    </w:p>
    <w:sectPr w:rsidR="00213E60" w:rsidSect="00213E60">
      <w:headerReference w:type="default" r:id="rId8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60" w:rsidRDefault="00213E60" w:rsidP="00213E60">
      <w:r>
        <w:separator/>
      </w:r>
    </w:p>
  </w:endnote>
  <w:endnote w:type="continuationSeparator" w:id="0">
    <w:p w:rsidR="00213E60" w:rsidRDefault="00213E60" w:rsidP="0021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49" w:rsidRDefault="00B718E7">
    <w:pPr>
      <w:pStyle w:val="a5"/>
      <w:jc w:val="right"/>
    </w:pPr>
    <w:r>
      <w:fldChar w:fldCharType="begin"/>
    </w:r>
    <w:r w:rsidR="00213E60">
      <w:instrText>PAGE   \* MERGEFORMAT</w:instrText>
    </w:r>
    <w:r>
      <w:fldChar w:fldCharType="separate"/>
    </w:r>
    <w:r w:rsidR="009F3205">
      <w:rPr>
        <w:noProof/>
      </w:rPr>
      <w:t>17</w:t>
    </w:r>
    <w:r>
      <w:fldChar w:fldCharType="end"/>
    </w:r>
  </w:p>
  <w:p w:rsidR="00CF5749" w:rsidRDefault="009F3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60" w:rsidRDefault="00213E60" w:rsidP="00213E60">
      <w:r>
        <w:separator/>
      </w:r>
    </w:p>
  </w:footnote>
  <w:footnote w:type="continuationSeparator" w:id="0">
    <w:p w:rsidR="00213E60" w:rsidRDefault="00213E60" w:rsidP="0021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F3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A4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52d926-3e24-477f-b8af-592eb7d0933e"/>
  </w:docVars>
  <w:rsids>
    <w:rsidRoot w:val="00213E60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13E60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D451E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3E5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205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18E7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4046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E60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213E6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13E6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13E6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6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E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3E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3E6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13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3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13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3E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13E60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213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13E60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213E60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213E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213E60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213E60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213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3E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213E60"/>
    <w:rPr>
      <w:color w:val="0000FF"/>
      <w:u w:val="single"/>
    </w:rPr>
  </w:style>
  <w:style w:type="character" w:customStyle="1" w:styleId="14">
    <w:name w:val="Текст выноски Знак1"/>
    <w:uiPriority w:val="99"/>
    <w:rsid w:val="00213E60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213E60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213E60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213E60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213E60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213E60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13E60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213E60"/>
    <w:rPr>
      <w:b/>
      <w:bCs w:val="0"/>
    </w:rPr>
  </w:style>
  <w:style w:type="paragraph" w:customStyle="1" w:styleId="font5">
    <w:name w:val="font5"/>
    <w:basedOn w:val="a"/>
    <w:rsid w:val="00213E60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213E60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13E60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13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13E60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13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13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13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13E60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13E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213E60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213E60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13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13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1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213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213E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213E60"/>
    <w:rPr>
      <w:b/>
      <w:bCs w:val="0"/>
    </w:rPr>
  </w:style>
  <w:style w:type="paragraph" w:customStyle="1" w:styleId="A10">
    <w:name w:val="A_Таблица_Заголовок10"/>
    <w:basedOn w:val="a"/>
    <w:qFormat/>
    <w:rsid w:val="00213E60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styleId="af3">
    <w:name w:val="Title"/>
    <w:basedOn w:val="a"/>
    <w:link w:val="15"/>
    <w:qFormat/>
    <w:rsid w:val="00213E60"/>
    <w:pPr>
      <w:spacing w:after="120"/>
      <w:ind w:firstLine="851"/>
      <w:jc w:val="center"/>
    </w:pPr>
    <w:rPr>
      <w:b/>
      <w:caps/>
      <w:sz w:val="24"/>
    </w:rPr>
  </w:style>
  <w:style w:type="character" w:customStyle="1" w:styleId="af4">
    <w:name w:val="Название Знак"/>
    <w:basedOn w:val="a0"/>
    <w:link w:val="af3"/>
    <w:rsid w:val="00213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link w:val="af3"/>
    <w:rsid w:val="00213E6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5">
    <w:name w:val="Текст примечания Знак"/>
    <w:link w:val="af6"/>
    <w:uiPriority w:val="99"/>
    <w:semiHidden/>
    <w:rsid w:val="00213E60"/>
    <w:rPr>
      <w:rFonts w:ascii="Times New Roman" w:eastAsia="Times New Roman" w:hAnsi="Times New Roman"/>
      <w:sz w:val="24"/>
    </w:rPr>
  </w:style>
  <w:style w:type="paragraph" w:styleId="af6">
    <w:name w:val="annotation text"/>
    <w:basedOn w:val="a"/>
    <w:link w:val="af5"/>
    <w:uiPriority w:val="99"/>
    <w:semiHidden/>
    <w:unhideWhenUsed/>
    <w:rsid w:val="00213E60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6">
    <w:name w:val="Текст примечания Знак1"/>
    <w:basedOn w:val="a0"/>
    <w:link w:val="af6"/>
    <w:uiPriority w:val="99"/>
    <w:semiHidden/>
    <w:rsid w:val="0021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213E60"/>
    <w:rPr>
      <w:rFonts w:ascii="Times New Roman" w:eastAsia="Times New Roman" w:hAnsi="Times New Roman"/>
      <w:b/>
      <w:bCs/>
      <w:sz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213E60"/>
    <w:rPr>
      <w:b/>
      <w:bCs/>
    </w:rPr>
  </w:style>
  <w:style w:type="character" w:customStyle="1" w:styleId="17">
    <w:name w:val="Тема примечания Знак1"/>
    <w:basedOn w:val="16"/>
    <w:link w:val="af8"/>
    <w:uiPriority w:val="99"/>
    <w:semiHidden/>
    <w:rsid w:val="00213E60"/>
    <w:rPr>
      <w:b/>
      <w:bCs/>
    </w:rPr>
  </w:style>
  <w:style w:type="paragraph" w:styleId="af9">
    <w:name w:val="TOC Heading"/>
    <w:basedOn w:val="1"/>
    <w:next w:val="a"/>
    <w:uiPriority w:val="39"/>
    <w:unhideWhenUsed/>
    <w:qFormat/>
    <w:rsid w:val="00213E60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213E60"/>
    <w:pPr>
      <w:spacing w:after="100"/>
      <w:ind w:left="480" w:firstLine="851"/>
      <w:jc w:val="both"/>
    </w:pPr>
    <w:rPr>
      <w:sz w:val="24"/>
    </w:rPr>
  </w:style>
  <w:style w:type="paragraph" w:styleId="18">
    <w:name w:val="toc 1"/>
    <w:basedOn w:val="a"/>
    <w:next w:val="a"/>
    <w:autoRedefine/>
    <w:uiPriority w:val="39"/>
    <w:unhideWhenUsed/>
    <w:rsid w:val="00213E60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213E60"/>
    <w:pPr>
      <w:spacing w:after="100"/>
      <w:ind w:left="240" w:firstLine="851"/>
      <w:jc w:val="both"/>
    </w:pPr>
    <w:rPr>
      <w:sz w:val="24"/>
    </w:rPr>
  </w:style>
  <w:style w:type="paragraph" w:styleId="afa">
    <w:name w:val="No Spacing"/>
    <w:uiPriority w:val="1"/>
    <w:qFormat/>
    <w:rsid w:val="0021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">
    <w:name w:val="Без интервала1"/>
    <w:rsid w:val="00213E60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afb">
    <w:name w:val="Заголовок Знак"/>
    <w:rsid w:val="00213E6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2890</Words>
  <Characters>16477</Characters>
  <Application>Microsoft Office Word</Application>
  <DocSecurity>0</DocSecurity>
  <Lines>137</Lines>
  <Paragraphs>38</Paragraphs>
  <ScaleCrop>false</ScaleCrop>
  <Company>  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2023-03-17T12:01:00Z</dcterms:created>
  <dcterms:modified xsi:type="dcterms:W3CDTF">2023-10-04T14:10:00Z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e652d926-3e24-477f-b8af-592eb7d0933e</vt:lpwstr>
  </property>
</Properties>
</file>