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57" w:rsidRDefault="00773857" w:rsidP="00773857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2918460</wp:posOffset>
            </wp:positionH>
            <wp:positionV relativeFrom="paragraph">
              <wp:posOffset>13335</wp:posOffset>
            </wp:positionV>
            <wp:extent cx="514350" cy="647700"/>
            <wp:effectExtent l="19050" t="0" r="0" b="0"/>
            <wp:wrapTopAndBottom/>
            <wp:docPr id="5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857" w:rsidRPr="00AB32FC" w:rsidRDefault="00773857" w:rsidP="00773857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ЛЕНИНГРАДСКОЙ ОБЛАСТИ</w:t>
      </w:r>
    </w:p>
    <w:p w:rsidR="00773857" w:rsidRPr="00AB32FC" w:rsidRDefault="00773857" w:rsidP="00773857">
      <w:pPr>
        <w:jc w:val="center"/>
        <w:rPr>
          <w:b/>
          <w:sz w:val="12"/>
          <w:szCs w:val="12"/>
        </w:rPr>
      </w:pPr>
    </w:p>
    <w:p w:rsidR="00773857" w:rsidRPr="00A25803" w:rsidRDefault="00773857" w:rsidP="00773857">
      <w:pPr>
        <w:jc w:val="center"/>
        <w:rPr>
          <w:b/>
        </w:rPr>
      </w:pPr>
      <w:r w:rsidRPr="00A25803">
        <w:rPr>
          <w:b/>
        </w:rPr>
        <w:t xml:space="preserve">КОМИТЕТ </w:t>
      </w:r>
      <w:r>
        <w:rPr>
          <w:b/>
        </w:rPr>
        <w:t>ФИНАНСОВ</w:t>
      </w:r>
    </w:p>
    <w:p w:rsidR="00773857" w:rsidRPr="00AB32FC" w:rsidRDefault="002F1D80" w:rsidP="00773857">
      <w:pPr>
        <w:jc w:val="center"/>
        <w:rPr>
          <w:b/>
        </w:rPr>
      </w:pPr>
      <w:r w:rsidRPr="002F1D80">
        <w:rPr>
          <w:noProof/>
        </w:rPr>
        <w:pict>
          <v:line id="Прямая соединительная линия 1" o:spid="_x0000_s1026" style="position:absolute;left:0;text-align:left;z-index:251659264;visibility:visibl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goZA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" strokeweight="2pt">
            <v:stroke startarrowwidth="narrow" startarrowlength="short" endarrowwidth="narrow" endarrowlength="short"/>
          </v:line>
        </w:pict>
      </w:r>
    </w:p>
    <w:p w:rsidR="00773857" w:rsidRDefault="00773857" w:rsidP="00C27A2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73857" w:rsidRDefault="00773857" w:rsidP="00773857">
      <w:pPr>
        <w:jc w:val="center"/>
      </w:pPr>
    </w:p>
    <w:p w:rsidR="00773857" w:rsidRDefault="00773857" w:rsidP="00773857">
      <w:pPr>
        <w:jc w:val="center"/>
      </w:pPr>
      <w:r w:rsidRPr="00837E5A">
        <w:t xml:space="preserve">от </w:t>
      </w:r>
      <w:r w:rsidR="007346EB">
        <w:t>12</w:t>
      </w:r>
      <w:r w:rsidR="00C27A26" w:rsidRPr="00837E5A">
        <w:t>.</w:t>
      </w:r>
      <w:r w:rsidR="007346EB">
        <w:t>02</w:t>
      </w:r>
      <w:r w:rsidR="00C27A26" w:rsidRPr="00837E5A">
        <w:t>.</w:t>
      </w:r>
      <w:r w:rsidR="00C27A26">
        <w:t>202</w:t>
      </w:r>
      <w:r w:rsidR="005615E3">
        <w:t>4</w:t>
      </w:r>
      <w:r>
        <w:t xml:space="preserve"> № </w:t>
      </w:r>
      <w:r w:rsidR="007346EB">
        <w:t>7</w:t>
      </w:r>
      <w:r w:rsidR="00C27A26">
        <w:t>-р</w:t>
      </w:r>
    </w:p>
    <w:p w:rsidR="00773857" w:rsidRPr="00031C5B" w:rsidRDefault="00773857" w:rsidP="00773857">
      <w:pPr>
        <w:pStyle w:val="Pro-Gramma"/>
        <w:spacing w:before="0"/>
        <w:ind w:left="0"/>
        <w:rPr>
          <w:b/>
          <w:color w:val="0070C0"/>
        </w:rPr>
      </w:pPr>
    </w:p>
    <w:p w:rsidR="00773857" w:rsidRPr="004C602E" w:rsidRDefault="00773857" w:rsidP="00773857">
      <w:pPr>
        <w:pStyle w:val="3"/>
        <w:spacing w:before="0" w:after="0"/>
        <w:ind w:right="48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распоряжение комитета финансов от </w:t>
      </w:r>
      <w:r w:rsidR="009B0747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B074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B0747">
        <w:rPr>
          <w:rFonts w:ascii="Times New Roman" w:hAnsi="Times New Roman" w:cs="Times New Roman"/>
          <w:color w:val="000000" w:themeColor="text1"/>
          <w:sz w:val="24"/>
          <w:szCs w:val="24"/>
        </w:rPr>
        <w:t>9 №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-р «</w:t>
      </w:r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</w:t>
      </w:r>
      <w:r w:rsidR="009B0747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составления и ведения кассового плана исполнения</w:t>
      </w:r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3857" w:rsidRPr="004C602E" w:rsidRDefault="00773857" w:rsidP="00773857">
      <w:pPr>
        <w:pStyle w:val="Pro-Gramma"/>
        <w:spacing w:before="0" w:line="240" w:lineRule="auto"/>
        <w:ind w:left="0"/>
        <w:rPr>
          <w:rFonts w:ascii="Times New Roman" w:hAnsi="Times New Roman"/>
          <w:color w:val="000000" w:themeColor="text1"/>
          <w:sz w:val="24"/>
        </w:rPr>
      </w:pPr>
    </w:p>
    <w:p w:rsidR="009B0747" w:rsidRDefault="009B0747" w:rsidP="0013384B">
      <w:pPr>
        <w:ind w:firstLine="709"/>
        <w:jc w:val="both"/>
        <w:rPr>
          <w:snapToGrid w:val="0"/>
        </w:rPr>
      </w:pPr>
      <w:proofErr w:type="gramStart"/>
      <w:r w:rsidRPr="00DD69AB">
        <w:rPr>
          <w:snapToGrid w:val="0"/>
        </w:rPr>
        <w:t xml:space="preserve">В соответствии со статьями 215.1 и 217.1 Бюджетного кодекса Российской Федерации в целях </w:t>
      </w:r>
      <w:r w:rsidRPr="00DD69AB">
        <w:t>обеспечения сбалансированности бюджета Сосновоборского городского округа (далее местного бюджета) в процессе его исполнения,</w:t>
      </w:r>
      <w:r w:rsidRPr="00DD69AB">
        <w:rPr>
          <w:snapToGrid w:val="0"/>
        </w:rPr>
        <w:t xml:space="preserve"> полного и своевременного выполнения денежных обязательств </w:t>
      </w:r>
      <w:r w:rsidRPr="00DD69AB">
        <w:t xml:space="preserve">главными распорядителями </w:t>
      </w:r>
      <w:r w:rsidRPr="006D2CAF">
        <w:t xml:space="preserve">бюджетных средств и получателями средств местного бюджета </w:t>
      </w:r>
      <w:r w:rsidRPr="006D2CAF">
        <w:rPr>
          <w:snapToGrid w:val="0"/>
        </w:rPr>
        <w:t>в текущем финансовом году, определения правил составления и ведения кассового плана исполнения</w:t>
      </w:r>
      <w:r>
        <w:rPr>
          <w:snapToGrid w:val="0"/>
        </w:rPr>
        <w:t xml:space="preserve"> местного</w:t>
      </w:r>
      <w:r w:rsidRPr="006D2CAF">
        <w:rPr>
          <w:snapToGrid w:val="0"/>
        </w:rPr>
        <w:t xml:space="preserve"> бюджета, а также состава и</w:t>
      </w:r>
      <w:proofErr w:type="gramEnd"/>
      <w:r w:rsidRPr="006D2CAF">
        <w:rPr>
          <w:snapToGrid w:val="0"/>
        </w:rPr>
        <w:t xml:space="preserve"> сроков представления главными распорядителями и получателями средств </w:t>
      </w:r>
      <w:r>
        <w:rPr>
          <w:snapToGrid w:val="0"/>
        </w:rPr>
        <w:t xml:space="preserve">местного </w:t>
      </w:r>
      <w:r w:rsidRPr="006D2CAF">
        <w:rPr>
          <w:snapToGrid w:val="0"/>
        </w:rPr>
        <w:t xml:space="preserve">бюджета, главными администраторами доходов, главными администраторами источников финансирования дефицита бюджета сведений, необходимых для составления и ведения кассового </w:t>
      </w:r>
      <w:r w:rsidR="00742C91">
        <w:rPr>
          <w:snapToGrid w:val="0"/>
        </w:rPr>
        <w:t>плана в текущем финансовом году</w:t>
      </w:r>
      <w:r w:rsidRPr="00DD69AB">
        <w:rPr>
          <w:snapToGrid w:val="0"/>
        </w:rPr>
        <w:t>:</w:t>
      </w:r>
    </w:p>
    <w:p w:rsidR="009B0747" w:rsidRDefault="009B0747" w:rsidP="0013384B">
      <w:pPr>
        <w:ind w:firstLine="709"/>
        <w:jc w:val="both"/>
        <w:rPr>
          <w:snapToGrid w:val="0"/>
        </w:rPr>
      </w:pPr>
    </w:p>
    <w:p w:rsidR="005A509B" w:rsidRDefault="008069AA" w:rsidP="003A3C3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napToGrid w:val="0"/>
        </w:rPr>
      </w:pPr>
      <w:r>
        <w:rPr>
          <w:snapToGrid w:val="0"/>
        </w:rPr>
        <w:t>Изложить</w:t>
      </w:r>
      <w:r w:rsidR="005A509B">
        <w:rPr>
          <w:snapToGrid w:val="0"/>
        </w:rPr>
        <w:t xml:space="preserve"> </w:t>
      </w:r>
      <w:r w:rsidRPr="00CC15D5">
        <w:rPr>
          <w:snapToGrid w:val="0"/>
        </w:rPr>
        <w:t xml:space="preserve">Порядок </w:t>
      </w:r>
      <w:r w:rsidR="00CC15D5" w:rsidRPr="00CC15D5">
        <w:rPr>
          <w:bCs/>
        </w:rPr>
        <w:t>составления и ведения кассового плана</w:t>
      </w:r>
      <w:r w:rsidR="00CC15D5">
        <w:rPr>
          <w:bCs/>
        </w:rPr>
        <w:t xml:space="preserve"> </w:t>
      </w:r>
      <w:r w:rsidR="00CC15D5" w:rsidRPr="00CC15D5">
        <w:rPr>
          <w:bCs/>
        </w:rPr>
        <w:t>исполнения бюджета Сосновоборского городского округа</w:t>
      </w:r>
      <w:r w:rsidR="00CC15D5" w:rsidRPr="00CC15D5">
        <w:rPr>
          <w:snapToGrid w:val="0"/>
        </w:rPr>
        <w:t xml:space="preserve"> </w:t>
      </w:r>
      <w:r w:rsidRPr="00CC15D5">
        <w:rPr>
          <w:snapToGrid w:val="0"/>
        </w:rPr>
        <w:t>в новой редакции согласно</w:t>
      </w:r>
      <w:r>
        <w:rPr>
          <w:snapToGrid w:val="0"/>
        </w:rPr>
        <w:t xml:space="preserve"> приложению к настоящему распоряжению.</w:t>
      </w:r>
      <w:r w:rsidR="005A509B" w:rsidRPr="005A509B">
        <w:rPr>
          <w:snapToGrid w:val="0"/>
        </w:rPr>
        <w:t xml:space="preserve"> </w:t>
      </w:r>
    </w:p>
    <w:p w:rsidR="008B0FB0" w:rsidRPr="004C602E" w:rsidRDefault="005A509B" w:rsidP="003A3C35">
      <w:pPr>
        <w:ind w:firstLine="567"/>
        <w:jc w:val="both"/>
      </w:pPr>
      <w:r>
        <w:t>2</w:t>
      </w:r>
      <w:r w:rsidR="008B0FB0" w:rsidRPr="004C602E">
        <w:t>.</w:t>
      </w:r>
      <w:r w:rsidR="008B0FB0">
        <w:t xml:space="preserve"> </w:t>
      </w:r>
      <w:r w:rsidR="008B0FB0" w:rsidRPr="004C602E">
        <w:t xml:space="preserve"> Бюджетному отделу (</w:t>
      </w:r>
      <w:proofErr w:type="spellStart"/>
      <w:r w:rsidR="008B0FB0">
        <w:t>Блекловой</w:t>
      </w:r>
      <w:proofErr w:type="spellEnd"/>
      <w:r w:rsidR="008B0FB0">
        <w:t xml:space="preserve"> Е.Е.</w:t>
      </w:r>
      <w:r w:rsidR="008B0FB0" w:rsidRPr="004C602E">
        <w:t>) довести данное распоряжение до главных распорядителей бюджетных средств Сосновоборского городского округа Ленинградской области.</w:t>
      </w:r>
    </w:p>
    <w:p w:rsidR="008B0FB0" w:rsidRPr="004C602E" w:rsidRDefault="005A509B" w:rsidP="003A3C35">
      <w:pPr>
        <w:ind w:firstLine="567"/>
        <w:jc w:val="both"/>
      </w:pPr>
      <w:r>
        <w:t>3</w:t>
      </w:r>
      <w:r w:rsidR="008B0FB0" w:rsidRPr="004C602E">
        <w:t>.</w:t>
      </w:r>
      <w:r w:rsidR="008B0FB0">
        <w:t xml:space="preserve"> </w:t>
      </w:r>
      <w:r w:rsidR="008B0FB0" w:rsidRPr="004C602E">
        <w:t xml:space="preserve">Настоящее распоряжение вступает в силу с </w:t>
      </w:r>
      <w:r w:rsidR="00706B8D">
        <w:t>момента подписания</w:t>
      </w:r>
      <w:r w:rsidR="00CC15D5">
        <w:t>.</w:t>
      </w:r>
    </w:p>
    <w:p w:rsidR="008B0FB0" w:rsidRDefault="005A509B" w:rsidP="003A3C35">
      <w:pPr>
        <w:ind w:firstLine="567"/>
        <w:jc w:val="both"/>
      </w:pPr>
      <w:r>
        <w:t>4</w:t>
      </w:r>
      <w:r w:rsidR="008B0FB0" w:rsidRPr="004C602E">
        <w:t>.</w:t>
      </w:r>
      <w:r w:rsidR="008B0FB0">
        <w:t xml:space="preserve"> </w:t>
      </w:r>
      <w:r w:rsidR="008B0FB0" w:rsidRPr="004C602E">
        <w:t xml:space="preserve">Контроль за исполнением настоящего </w:t>
      </w:r>
      <w:r w:rsidR="008B0FB0">
        <w:t>распоряжения</w:t>
      </w:r>
      <w:r w:rsidR="008B0FB0" w:rsidRPr="004C602E">
        <w:t xml:space="preserve"> возложить на заместителя председателя комитета, начальника бюджетного отдела </w:t>
      </w:r>
      <w:proofErr w:type="spellStart"/>
      <w:r w:rsidR="008B0FB0">
        <w:t>Блеклову</w:t>
      </w:r>
      <w:proofErr w:type="spellEnd"/>
      <w:r w:rsidR="008B0FB0">
        <w:t xml:space="preserve"> Е.Е.</w:t>
      </w:r>
    </w:p>
    <w:p w:rsidR="00B85F19" w:rsidRDefault="00B85F19" w:rsidP="0013384B">
      <w:pPr>
        <w:ind w:left="142" w:firstLine="560"/>
        <w:jc w:val="both"/>
      </w:pPr>
    </w:p>
    <w:p w:rsidR="0013384B" w:rsidRDefault="0013384B" w:rsidP="0013384B"/>
    <w:p w:rsidR="005A509B" w:rsidRDefault="005A509B" w:rsidP="0013384B"/>
    <w:p w:rsidR="000C5D90" w:rsidRPr="00B85F19" w:rsidRDefault="008B0FB0" w:rsidP="005A509B">
      <w:pPr>
        <w:pStyle w:val="11"/>
        <w:shd w:val="clear" w:color="auto" w:fill="auto"/>
        <w:ind w:right="40"/>
        <w:jc w:val="both"/>
        <w:rPr>
          <w:sz w:val="24"/>
          <w:szCs w:val="24"/>
        </w:rPr>
      </w:pPr>
      <w:r w:rsidRPr="00B85F19">
        <w:rPr>
          <w:sz w:val="24"/>
          <w:szCs w:val="24"/>
        </w:rPr>
        <w:t>Председатель комитета финансов                                                                          Т.Р.Попова</w:t>
      </w: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CC15D5" w:rsidRDefault="00CC15D5" w:rsidP="008B0FB0">
      <w:pPr>
        <w:jc w:val="both"/>
        <w:rPr>
          <w:color w:val="000000" w:themeColor="text1"/>
          <w:sz w:val="12"/>
          <w:szCs w:val="12"/>
        </w:rPr>
      </w:pPr>
    </w:p>
    <w:p w:rsidR="00CC15D5" w:rsidRDefault="00CC15D5" w:rsidP="008B0FB0">
      <w:pPr>
        <w:jc w:val="both"/>
        <w:rPr>
          <w:color w:val="000000" w:themeColor="text1"/>
          <w:sz w:val="12"/>
          <w:szCs w:val="12"/>
        </w:rPr>
      </w:pPr>
    </w:p>
    <w:p w:rsidR="00CC15D5" w:rsidRDefault="00CC15D5" w:rsidP="008B0FB0">
      <w:pPr>
        <w:jc w:val="both"/>
        <w:rPr>
          <w:color w:val="000000" w:themeColor="text1"/>
          <w:sz w:val="12"/>
          <w:szCs w:val="12"/>
        </w:rPr>
      </w:pPr>
    </w:p>
    <w:p w:rsidR="00CC15D5" w:rsidRDefault="00CC15D5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B0FB0" w:rsidRPr="00920A34" w:rsidRDefault="008B0FB0" w:rsidP="008B0FB0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 xml:space="preserve">Исп.: </w:t>
      </w:r>
      <w:proofErr w:type="spellStart"/>
      <w:r w:rsidR="00746393">
        <w:rPr>
          <w:color w:val="000000" w:themeColor="text1"/>
          <w:sz w:val="12"/>
          <w:szCs w:val="12"/>
        </w:rPr>
        <w:t>Фунгуева</w:t>
      </w:r>
      <w:proofErr w:type="spellEnd"/>
      <w:r w:rsidR="00746393">
        <w:rPr>
          <w:color w:val="000000" w:themeColor="text1"/>
          <w:sz w:val="12"/>
          <w:szCs w:val="12"/>
        </w:rPr>
        <w:t xml:space="preserve"> Яна Андреевна</w:t>
      </w:r>
    </w:p>
    <w:p w:rsidR="008B0FB0" w:rsidRPr="00920A34" w:rsidRDefault="008B0FB0" w:rsidP="008B0FB0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</w:p>
    <w:p w:rsidR="00940037" w:rsidRDefault="00746393" w:rsidP="008B0FB0">
      <w:pPr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экономист</w:t>
      </w:r>
      <w:r w:rsidR="008B0FB0" w:rsidRPr="00920A34">
        <w:rPr>
          <w:color w:val="000000" w:themeColor="text1"/>
          <w:sz w:val="12"/>
          <w:szCs w:val="12"/>
        </w:rPr>
        <w:t xml:space="preserve"> бюджетного отдела</w:t>
      </w:r>
    </w:p>
    <w:p w:rsidR="007346EB" w:rsidRDefault="007346EB" w:rsidP="008B0FB0">
      <w:pPr>
        <w:rPr>
          <w:color w:val="000000" w:themeColor="text1"/>
          <w:sz w:val="12"/>
          <w:szCs w:val="12"/>
        </w:rPr>
        <w:sectPr w:rsidR="007346EB" w:rsidSect="00911E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384B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3384B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384B" w:rsidRPr="00156B02" w:rsidRDefault="0013384B" w:rsidP="0013384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6B02">
        <w:rPr>
          <w:rFonts w:ascii="Times New Roman" w:hAnsi="Times New Roman" w:cs="Times New Roman"/>
          <w:sz w:val="24"/>
          <w:szCs w:val="24"/>
        </w:rPr>
        <w:t>Главный специалист-юрисконсульт</w:t>
      </w:r>
    </w:p>
    <w:p w:rsidR="0013384B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56B0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837E5A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837E5A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84B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«____»_____________202</w:t>
      </w:r>
      <w:r w:rsidR="005615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69AA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31" w:rsidRDefault="004D683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069AA" w:rsidRPr="008069AA" w:rsidRDefault="008069AA" w:rsidP="008069AA">
      <w:pPr>
        <w:pStyle w:val="ConsNonformat"/>
        <w:widowControl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806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69AA" w:rsidRPr="008069AA" w:rsidRDefault="008069AA" w:rsidP="008069AA">
      <w:pPr>
        <w:pStyle w:val="ConsNonformat"/>
        <w:widowControl/>
        <w:ind w:left="6120" w:hanging="450"/>
        <w:jc w:val="center"/>
        <w:rPr>
          <w:rFonts w:ascii="Times New Roman" w:hAnsi="Times New Roman" w:cs="Times New Roman"/>
          <w:sz w:val="24"/>
          <w:szCs w:val="24"/>
        </w:rPr>
      </w:pPr>
      <w:r w:rsidRPr="008069AA">
        <w:rPr>
          <w:rFonts w:ascii="Times New Roman" w:hAnsi="Times New Roman" w:cs="Times New Roman"/>
          <w:sz w:val="24"/>
          <w:szCs w:val="24"/>
        </w:rPr>
        <w:t xml:space="preserve">к </w:t>
      </w:r>
      <w:r w:rsidRPr="00837E5A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7346EB">
        <w:rPr>
          <w:rFonts w:ascii="Times New Roman" w:hAnsi="Times New Roman" w:cs="Times New Roman"/>
          <w:sz w:val="24"/>
          <w:szCs w:val="24"/>
        </w:rPr>
        <w:t>от 12</w:t>
      </w:r>
      <w:r w:rsidRPr="00837E5A">
        <w:rPr>
          <w:rFonts w:ascii="Times New Roman" w:hAnsi="Times New Roman" w:cs="Times New Roman"/>
          <w:sz w:val="24"/>
          <w:szCs w:val="24"/>
        </w:rPr>
        <w:t>.</w:t>
      </w:r>
      <w:r w:rsidR="007346EB">
        <w:rPr>
          <w:rFonts w:ascii="Times New Roman" w:hAnsi="Times New Roman" w:cs="Times New Roman"/>
          <w:sz w:val="24"/>
          <w:szCs w:val="24"/>
        </w:rPr>
        <w:t>02</w:t>
      </w:r>
      <w:r w:rsidRPr="00837E5A">
        <w:rPr>
          <w:rFonts w:ascii="Times New Roman" w:hAnsi="Times New Roman" w:cs="Times New Roman"/>
          <w:sz w:val="24"/>
          <w:szCs w:val="24"/>
        </w:rPr>
        <w:t>.</w:t>
      </w:r>
      <w:r w:rsidRPr="008069AA">
        <w:rPr>
          <w:rFonts w:ascii="Times New Roman" w:hAnsi="Times New Roman" w:cs="Times New Roman"/>
          <w:sz w:val="24"/>
          <w:szCs w:val="24"/>
        </w:rPr>
        <w:t>202</w:t>
      </w:r>
      <w:r w:rsidR="005615E3">
        <w:rPr>
          <w:rFonts w:ascii="Times New Roman" w:hAnsi="Times New Roman" w:cs="Times New Roman"/>
          <w:sz w:val="24"/>
          <w:szCs w:val="24"/>
        </w:rPr>
        <w:t xml:space="preserve">4 № </w:t>
      </w:r>
      <w:r w:rsidR="007346EB">
        <w:rPr>
          <w:rFonts w:ascii="Times New Roman" w:hAnsi="Times New Roman" w:cs="Times New Roman"/>
          <w:sz w:val="24"/>
          <w:szCs w:val="24"/>
        </w:rPr>
        <w:t>7</w:t>
      </w:r>
      <w:r w:rsidRPr="008069AA">
        <w:rPr>
          <w:rFonts w:ascii="Times New Roman" w:hAnsi="Times New Roman" w:cs="Times New Roman"/>
          <w:sz w:val="24"/>
          <w:szCs w:val="24"/>
        </w:rPr>
        <w:t>-р</w:t>
      </w:r>
    </w:p>
    <w:p w:rsidR="008069AA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2E" w:rsidRPr="00DD69AB" w:rsidRDefault="0003772E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УТВЕРЖДЁН</w:t>
      </w:r>
    </w:p>
    <w:p w:rsidR="0003772E" w:rsidRPr="00DD69AB" w:rsidRDefault="0003772E" w:rsidP="0003772E">
      <w:pPr>
        <w:pStyle w:val="Con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D69AB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D69AB">
        <w:rPr>
          <w:rFonts w:ascii="Times New Roman" w:hAnsi="Times New Roman" w:cs="Times New Roman"/>
          <w:sz w:val="24"/>
          <w:szCs w:val="24"/>
        </w:rPr>
        <w:t xml:space="preserve"> Комитета финансов Сосновоборского городского округа</w:t>
      </w:r>
    </w:p>
    <w:p w:rsidR="0003772E" w:rsidRDefault="0003772E" w:rsidP="0003772E">
      <w:pPr>
        <w:pStyle w:val="Con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D69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1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138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года № 12-р</w:t>
      </w:r>
    </w:p>
    <w:p w:rsidR="0003772E" w:rsidRDefault="0003772E" w:rsidP="0003772E">
      <w:pPr>
        <w:pStyle w:val="Con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03772E" w:rsidRPr="00DD69AB" w:rsidRDefault="0003772E" w:rsidP="0003772E">
      <w:pPr>
        <w:pStyle w:val="Con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03772E" w:rsidRDefault="0003772E" w:rsidP="0003772E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03772E" w:rsidRDefault="0003772E" w:rsidP="0003772E">
      <w:pPr>
        <w:pStyle w:val="a8"/>
        <w:spacing w:before="0" w:beforeAutospacing="0" w:after="0" w:afterAutospacing="0"/>
        <w:jc w:val="center"/>
      </w:pPr>
      <w:r>
        <w:rPr>
          <w:b/>
          <w:bCs/>
        </w:rPr>
        <w:t>ПОРЯДОК</w:t>
      </w:r>
    </w:p>
    <w:p w:rsidR="0003772E" w:rsidRDefault="0003772E" w:rsidP="0003772E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составления и  ведения кассового плана</w:t>
      </w:r>
      <w:r>
        <w:rPr>
          <w:b/>
          <w:bCs/>
        </w:rPr>
        <w:br/>
        <w:t>исполнения бюджета Сосновоборского городского округа</w:t>
      </w:r>
    </w:p>
    <w:p w:rsidR="0003772E" w:rsidRDefault="0003772E" w:rsidP="0003772E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03772E" w:rsidRDefault="0003772E" w:rsidP="0003772E">
      <w:pPr>
        <w:pStyle w:val="a8"/>
        <w:numPr>
          <w:ilvl w:val="0"/>
          <w:numId w:val="3"/>
        </w:numPr>
        <w:spacing w:before="0" w:beforeAutospacing="0" w:after="0" w:afterAutospacing="0"/>
        <w:jc w:val="center"/>
      </w:pPr>
      <w:r>
        <w:rPr>
          <w:b/>
          <w:bCs/>
        </w:rPr>
        <w:t>Основные положения.</w:t>
      </w:r>
    </w:p>
    <w:p w:rsidR="0003772E" w:rsidRPr="004D6831" w:rsidRDefault="0003772E" w:rsidP="005615E3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proofErr w:type="gramStart"/>
      <w:r w:rsidRPr="00957BC2">
        <w:t>Настоящий Порядок составления и ведения кассового плана исполнения бюджета Сосновоборского городского округа (далее – Порядок</w:t>
      </w:r>
      <w:r w:rsidRPr="004D6831">
        <w:t>) разработан в соответствии со статьями 215.1 и 217.1 Бюджетного кодекса Российской Федерации, статьей 112 Положения о бюджетном процессе в Сосновоборском городском округе, утвержденного решением Совета депутатов Сосновоборского городского округа от 20.11.2007 № 143</w:t>
      </w:r>
      <w:r w:rsidR="005615E3" w:rsidRPr="004D6831">
        <w:t xml:space="preserve"> «</w:t>
      </w:r>
      <w:r w:rsidR="005615E3" w:rsidRPr="004D6831">
        <w:rPr>
          <w:shd w:val="clear" w:color="auto" w:fill="FFFFFF"/>
        </w:rPr>
        <w:t>Об утверждении «Положения о бюджетном процессе в Сосновоборском городском округе»</w:t>
      </w:r>
      <w:r w:rsidRPr="004D6831">
        <w:t>, и устанавливает правила составления</w:t>
      </w:r>
      <w:proofErr w:type="gramEnd"/>
      <w:r w:rsidRPr="004D6831">
        <w:t xml:space="preserve"> и ведения комитетом финансов Сосновоборского городского округа (далее – комитет финансов) кассового плана исполнения бюджета Сосновоборского городского округа (далее – кассовый план), а также сроки представления сведений, необходимых для составления и ведения кассового плана.</w:t>
      </w:r>
    </w:p>
    <w:p w:rsidR="0003772E" w:rsidRPr="00C77947" w:rsidRDefault="0003772E" w:rsidP="00DC0D33">
      <w:pPr>
        <w:pStyle w:val="a8"/>
        <w:numPr>
          <w:ilvl w:val="1"/>
          <w:numId w:val="3"/>
        </w:numPr>
        <w:ind w:left="0" w:firstLine="567"/>
        <w:jc w:val="both"/>
      </w:pPr>
      <w:r w:rsidRPr="00C77947">
        <w:t>Составление и ведение кассового плана осуществляется комитетом финансов Сосновоборского городского округа  на основании:</w:t>
      </w:r>
    </w:p>
    <w:p w:rsidR="0003772E" w:rsidRPr="00C77947" w:rsidRDefault="0003772E" w:rsidP="00DC0D3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947">
        <w:rPr>
          <w:rFonts w:ascii="Times New Roman" w:hAnsi="Times New Roman" w:cs="Times New Roman"/>
          <w:sz w:val="24"/>
          <w:szCs w:val="24"/>
        </w:rPr>
        <w:t>- показателей кассового плана по доходам (далее - кассовый план по доходам), формируемых в порядке, предусмотренном главой 2 настоящего Порядка, п</w:t>
      </w:r>
      <w:r w:rsidR="00C77947" w:rsidRPr="00C77947">
        <w:rPr>
          <w:rFonts w:ascii="Times New Roman" w:hAnsi="Times New Roman" w:cs="Times New Roman"/>
          <w:sz w:val="24"/>
          <w:szCs w:val="24"/>
        </w:rPr>
        <w:t>о форме приложени</w:t>
      </w:r>
      <w:r w:rsidR="00B25E24">
        <w:rPr>
          <w:rFonts w:ascii="Times New Roman" w:hAnsi="Times New Roman" w:cs="Times New Roman"/>
          <w:sz w:val="24"/>
          <w:szCs w:val="24"/>
        </w:rPr>
        <w:t>й</w:t>
      </w:r>
      <w:r w:rsidR="00C77947" w:rsidRPr="00C77947">
        <w:rPr>
          <w:rFonts w:ascii="Times New Roman" w:hAnsi="Times New Roman" w:cs="Times New Roman"/>
          <w:sz w:val="24"/>
          <w:szCs w:val="24"/>
        </w:rPr>
        <w:t xml:space="preserve"> 5</w:t>
      </w:r>
      <w:r w:rsidR="00B25E24">
        <w:rPr>
          <w:rFonts w:ascii="Times New Roman" w:hAnsi="Times New Roman" w:cs="Times New Roman"/>
          <w:sz w:val="24"/>
          <w:szCs w:val="24"/>
        </w:rPr>
        <w:t>, 8</w:t>
      </w:r>
      <w:r w:rsidRPr="00C7794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3772E" w:rsidRPr="00C77947" w:rsidRDefault="0003772E" w:rsidP="00DC0D3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72E" w:rsidRPr="00C77947" w:rsidRDefault="0003772E" w:rsidP="00DC0D3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947">
        <w:rPr>
          <w:rFonts w:ascii="Times New Roman" w:hAnsi="Times New Roman" w:cs="Times New Roman"/>
          <w:sz w:val="24"/>
          <w:szCs w:val="24"/>
        </w:rPr>
        <w:t>- показателей кассового плана по расходам (далее - кассовый план по расходам),</w:t>
      </w:r>
      <w:r w:rsidRPr="00C77947">
        <w:rPr>
          <w:rFonts w:ascii="Times New Roman" w:hAnsi="Times New Roman" w:cs="Times New Roman"/>
          <w:sz w:val="24"/>
          <w:szCs w:val="24"/>
          <w:shd w:val="clear" w:color="auto" w:fill="C0C0C0"/>
        </w:rPr>
        <w:t xml:space="preserve"> </w:t>
      </w:r>
      <w:r w:rsidRPr="00C77947">
        <w:rPr>
          <w:rFonts w:ascii="Times New Roman" w:hAnsi="Times New Roman" w:cs="Times New Roman"/>
          <w:sz w:val="24"/>
          <w:szCs w:val="24"/>
        </w:rPr>
        <w:t>формируемых в порядке, предусмотренном главой 2 настоящего Порядка, п</w:t>
      </w:r>
      <w:r w:rsidR="00B25E24">
        <w:rPr>
          <w:rFonts w:ascii="Times New Roman" w:hAnsi="Times New Roman" w:cs="Times New Roman"/>
          <w:sz w:val="24"/>
          <w:szCs w:val="24"/>
        </w:rPr>
        <w:t>о форме приложения 6, 9</w:t>
      </w:r>
      <w:r w:rsidRPr="00C7794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3772E" w:rsidRPr="00C77947" w:rsidRDefault="0003772E" w:rsidP="00DC0D3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72E" w:rsidRPr="00C77947" w:rsidRDefault="0003772E" w:rsidP="00DC0D3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947">
        <w:rPr>
          <w:rFonts w:ascii="Times New Roman" w:hAnsi="Times New Roman" w:cs="Times New Roman"/>
          <w:sz w:val="24"/>
          <w:szCs w:val="24"/>
        </w:rPr>
        <w:t xml:space="preserve">- показателей кассового плана по источникам финансирования дефицита местного бюджета, формируемых в порядке, предусмотренном главой 2 настоящего Порядка, по форме приложения </w:t>
      </w:r>
      <w:r w:rsidR="00B25E24">
        <w:rPr>
          <w:rFonts w:ascii="Times New Roman" w:hAnsi="Times New Roman" w:cs="Times New Roman"/>
          <w:sz w:val="24"/>
          <w:szCs w:val="24"/>
        </w:rPr>
        <w:t>7, 10</w:t>
      </w:r>
      <w:r w:rsidRPr="00C77947">
        <w:rPr>
          <w:rFonts w:ascii="Times New Roman" w:hAnsi="Times New Roman" w:cs="Times New Roman"/>
          <w:sz w:val="24"/>
          <w:szCs w:val="24"/>
        </w:rPr>
        <w:t xml:space="preserve"> </w:t>
      </w:r>
      <w:r w:rsidR="00B25E24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Pr="00C77947">
        <w:rPr>
          <w:rFonts w:ascii="Times New Roman" w:hAnsi="Times New Roman" w:cs="Times New Roman"/>
          <w:sz w:val="24"/>
          <w:szCs w:val="24"/>
        </w:rPr>
        <w:t>;</w:t>
      </w:r>
    </w:p>
    <w:p w:rsidR="0003772E" w:rsidRPr="00C77947" w:rsidRDefault="0003772E" w:rsidP="00DC0D3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72E" w:rsidRPr="00C77947" w:rsidRDefault="0003772E" w:rsidP="00DC0D3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947">
        <w:rPr>
          <w:rFonts w:ascii="Times New Roman" w:hAnsi="Times New Roman" w:cs="Times New Roman"/>
          <w:sz w:val="24"/>
          <w:szCs w:val="24"/>
        </w:rPr>
        <w:t xml:space="preserve"> - решения </w:t>
      </w:r>
      <w:r w:rsidR="004D683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C77947">
        <w:rPr>
          <w:rFonts w:ascii="Times New Roman" w:hAnsi="Times New Roman" w:cs="Times New Roman"/>
          <w:sz w:val="24"/>
          <w:szCs w:val="24"/>
        </w:rPr>
        <w:t>о бюджете Сосновоборского городского округа на очередной финансовый год и плановый период  (далее – решение о бюджете);</w:t>
      </w:r>
    </w:p>
    <w:p w:rsidR="0003772E" w:rsidRPr="00C77947" w:rsidRDefault="0003772E" w:rsidP="00DC0D3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72E" w:rsidRPr="00C77947" w:rsidRDefault="0003772E" w:rsidP="00DC0D3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947">
        <w:rPr>
          <w:rFonts w:ascii="Times New Roman" w:hAnsi="Times New Roman" w:cs="Times New Roman"/>
          <w:sz w:val="24"/>
          <w:szCs w:val="24"/>
        </w:rPr>
        <w:t xml:space="preserve">- сводной бюджетной росписи бюджета Сосновоборского городского округа (далее – сводная роспись), утвержденной на очередной финансовый год </w:t>
      </w:r>
      <w:r w:rsidR="002E7FD8">
        <w:rPr>
          <w:rFonts w:ascii="Times New Roman" w:hAnsi="Times New Roman" w:cs="Times New Roman"/>
          <w:sz w:val="24"/>
          <w:szCs w:val="24"/>
        </w:rPr>
        <w:t>руководителем</w:t>
      </w:r>
      <w:r w:rsidRPr="00C77947">
        <w:rPr>
          <w:rFonts w:ascii="Times New Roman" w:hAnsi="Times New Roman" w:cs="Times New Roman"/>
          <w:sz w:val="24"/>
          <w:szCs w:val="24"/>
        </w:rPr>
        <w:t xml:space="preserve"> комитета финансов.</w:t>
      </w:r>
    </w:p>
    <w:p w:rsidR="0003772E" w:rsidRPr="00C77947" w:rsidRDefault="0003772E" w:rsidP="00DC0D33">
      <w:pPr>
        <w:pStyle w:val="ConsNonformat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947">
        <w:rPr>
          <w:rFonts w:ascii="Times New Roman" w:hAnsi="Times New Roman" w:cs="Times New Roman"/>
          <w:sz w:val="24"/>
          <w:szCs w:val="24"/>
        </w:rPr>
        <w:t>Составление и ведение кассового плана местного бюджета осуществляются комитетом финансов с использованием Комплексной системы автоматизации исполнения бюджета и управления бюджетным процессом - Автоматизированный Центр Контроля исполнения бюджета ("АЦК - Финан</w:t>
      </w:r>
      <w:r w:rsidR="000D0B26" w:rsidRPr="00C77947">
        <w:rPr>
          <w:rFonts w:ascii="Times New Roman" w:hAnsi="Times New Roman" w:cs="Times New Roman"/>
          <w:sz w:val="24"/>
          <w:szCs w:val="24"/>
        </w:rPr>
        <w:t>сы") (далее – А</w:t>
      </w:r>
      <w:r w:rsidRPr="00C77947">
        <w:rPr>
          <w:rFonts w:ascii="Times New Roman" w:hAnsi="Times New Roman" w:cs="Times New Roman"/>
          <w:sz w:val="24"/>
          <w:szCs w:val="24"/>
        </w:rPr>
        <w:t>втоматизированный комплекс).</w:t>
      </w:r>
    </w:p>
    <w:p w:rsidR="0003772E" w:rsidRPr="00020673" w:rsidRDefault="0003772E" w:rsidP="00DC0D33">
      <w:pPr>
        <w:pStyle w:val="ConsNonformat"/>
        <w:widowControl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72E" w:rsidRPr="00957BC2" w:rsidRDefault="0003772E" w:rsidP="00DC0D33">
      <w:pPr>
        <w:pStyle w:val="a8"/>
        <w:ind w:firstLine="567"/>
        <w:jc w:val="center"/>
      </w:pPr>
      <w:r>
        <w:rPr>
          <w:b/>
          <w:bCs/>
        </w:rPr>
        <w:lastRenderedPageBreak/>
        <w:t xml:space="preserve">2. </w:t>
      </w:r>
      <w:r w:rsidRPr="00957BC2">
        <w:rPr>
          <w:b/>
          <w:bCs/>
        </w:rPr>
        <w:t>Составление кассового плана</w:t>
      </w:r>
    </w:p>
    <w:p w:rsidR="00F278F9" w:rsidRPr="002E7FD8" w:rsidRDefault="00F278F9" w:rsidP="00F278F9">
      <w:pPr>
        <w:pStyle w:val="a8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 w:rsidRPr="002E7FD8">
        <w:t xml:space="preserve">Кассовый план составляется комитетом финансов на текущий финансовый год с </w:t>
      </w:r>
      <w:r w:rsidRPr="002E7FD8">
        <w:rPr>
          <w:rFonts w:eastAsiaTheme="minorHAnsi"/>
          <w:lang w:eastAsia="en-US"/>
        </w:rPr>
        <w:t>помесячной детализацией нарастающим итогом (по состоянию на 1 квартал, 1 полугодие, 9 месяцев и год) по форме согласно приложению 1 к настоящему Порядку.</w:t>
      </w:r>
    </w:p>
    <w:p w:rsidR="00F278F9" w:rsidRPr="002E7FD8" w:rsidRDefault="00F278F9" w:rsidP="00F278F9">
      <w:pPr>
        <w:pStyle w:val="a8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 w:rsidRPr="002E7FD8">
        <w:rPr>
          <w:rFonts w:eastAsiaTheme="minorHAnsi"/>
          <w:lang w:eastAsia="en-US"/>
        </w:rPr>
        <w:t>Кассовый план составляется на основании следующих электронных документов (далее – ЭД):</w:t>
      </w:r>
    </w:p>
    <w:p w:rsidR="00F278F9" w:rsidRPr="002E7FD8" w:rsidRDefault="00F278F9" w:rsidP="00F278F9">
      <w:pPr>
        <w:pStyle w:val="a6"/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- ЭД «Кассовый план по доходам»;</w:t>
      </w:r>
    </w:p>
    <w:p w:rsidR="00F278F9" w:rsidRPr="002E7FD8" w:rsidRDefault="00F278F9" w:rsidP="00F278F9">
      <w:pPr>
        <w:pStyle w:val="a6"/>
        <w:autoSpaceDE w:val="0"/>
        <w:autoSpaceDN w:val="0"/>
        <w:adjustRightInd w:val="0"/>
        <w:spacing w:before="240"/>
        <w:ind w:left="36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- ЭД «Кассовый план по расходам»;</w:t>
      </w:r>
    </w:p>
    <w:p w:rsidR="00F278F9" w:rsidRPr="002E7FD8" w:rsidRDefault="00F278F9" w:rsidP="00F278F9">
      <w:pPr>
        <w:pStyle w:val="a6"/>
        <w:autoSpaceDE w:val="0"/>
        <w:autoSpaceDN w:val="0"/>
        <w:adjustRightInd w:val="0"/>
        <w:spacing w:before="240"/>
        <w:ind w:left="36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- ЭД «Кассовый план по источникам».</w:t>
      </w:r>
    </w:p>
    <w:p w:rsidR="007821B0" w:rsidRPr="002E7FD8" w:rsidRDefault="007821B0" w:rsidP="00290041">
      <w:pPr>
        <w:pStyle w:val="a8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 w:rsidRPr="002E7FD8">
        <w:t>Сроки формирования и представления ЭД в целях составления кассового плана, структурные подразделения комитета финансов, курирующие соответствующие направления, ответственные за обработку ЭД, указанных в пункте 2.2, приведены в Приложении 3 к настоящему Порядку.</w:t>
      </w:r>
    </w:p>
    <w:p w:rsidR="00290041" w:rsidRPr="002E7FD8" w:rsidRDefault="00290041" w:rsidP="00290041">
      <w:pPr>
        <w:pStyle w:val="a8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 w:rsidRPr="002E7FD8">
        <w:rPr>
          <w:rFonts w:eastAsiaTheme="minorHAnsi"/>
          <w:lang w:eastAsia="en-US"/>
        </w:rPr>
        <w:t xml:space="preserve">Кассовый план составляется в объеме бюджетных ассигнований, утвержденных решением </w:t>
      </w:r>
      <w:r w:rsidRPr="002E7FD8">
        <w:t xml:space="preserve">о бюджете </w:t>
      </w:r>
      <w:r w:rsidRPr="002E7FD8">
        <w:rPr>
          <w:rFonts w:eastAsiaTheme="minorHAnsi"/>
          <w:lang w:eastAsia="en-US"/>
        </w:rPr>
        <w:t>на текущий год, за исключением бюджетных ассигнований по расходам, установленных пунктом 2.</w:t>
      </w:r>
      <w:r w:rsidR="00937219" w:rsidRPr="002E7FD8">
        <w:rPr>
          <w:rFonts w:eastAsiaTheme="minorHAnsi"/>
          <w:lang w:eastAsia="en-US"/>
        </w:rPr>
        <w:t>5</w:t>
      </w:r>
      <w:r w:rsidRPr="002E7FD8">
        <w:rPr>
          <w:rFonts w:eastAsiaTheme="minorHAnsi"/>
          <w:lang w:eastAsia="en-US"/>
        </w:rPr>
        <w:t xml:space="preserve"> настоящего Порядка.</w:t>
      </w:r>
    </w:p>
    <w:p w:rsidR="00290041" w:rsidRPr="002E7FD8" w:rsidRDefault="00290041" w:rsidP="00290041">
      <w:pPr>
        <w:pStyle w:val="a8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 w:rsidRPr="002E7FD8">
        <w:t>В состав показателей кассового плана не включаются:</w:t>
      </w:r>
    </w:p>
    <w:p w:rsidR="00290041" w:rsidRPr="002E7FD8" w:rsidRDefault="00290041" w:rsidP="00290041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FD8">
        <w:rPr>
          <w:rFonts w:ascii="Times New Roman" w:hAnsi="Times New Roman" w:cs="Times New Roman"/>
          <w:sz w:val="24"/>
          <w:szCs w:val="24"/>
        </w:rPr>
        <w:t>- уплата государственной пошлины;</w:t>
      </w:r>
    </w:p>
    <w:p w:rsidR="00290041" w:rsidRPr="002E7FD8" w:rsidRDefault="00290041" w:rsidP="0029004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D8">
        <w:rPr>
          <w:rFonts w:ascii="Times New Roman" w:hAnsi="Times New Roman" w:cs="Times New Roman"/>
          <w:sz w:val="24"/>
          <w:szCs w:val="24"/>
        </w:rPr>
        <w:t>- исполнение судебных актов, вступивших в законную силу, по искам к Сосновоборскому городскому округу;</w:t>
      </w:r>
    </w:p>
    <w:p w:rsidR="00290041" w:rsidRPr="002E7FD8" w:rsidRDefault="00290041" w:rsidP="0029004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D8">
        <w:rPr>
          <w:rFonts w:ascii="Times New Roman" w:hAnsi="Times New Roman" w:cs="Times New Roman"/>
          <w:sz w:val="24"/>
          <w:szCs w:val="24"/>
        </w:rPr>
        <w:t>- резервный фонд администрации Сосновоборского городского округа Ленинградской области.</w:t>
      </w:r>
    </w:p>
    <w:p w:rsidR="00290041" w:rsidRPr="002E7FD8" w:rsidRDefault="00290041" w:rsidP="00290041">
      <w:pPr>
        <w:pStyle w:val="a6"/>
        <w:ind w:left="0" w:firstLine="567"/>
        <w:jc w:val="both"/>
      </w:pPr>
      <w:r w:rsidRPr="002E7FD8">
        <w:t>- расходы на исполнение муниципальных гарантий Сосновоборского городского округа, в том числе за счет источников финансирования дефицита бюджета Сосновоборского городского округа;</w:t>
      </w:r>
    </w:p>
    <w:p w:rsidR="00290041" w:rsidRPr="002E7FD8" w:rsidRDefault="00290041" w:rsidP="0029004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D8">
        <w:rPr>
          <w:rFonts w:ascii="Times New Roman" w:hAnsi="Times New Roman" w:cs="Times New Roman"/>
          <w:sz w:val="24"/>
          <w:szCs w:val="24"/>
        </w:rPr>
        <w:t>- средства, иным образом зарезервированные в составе утвержденных решением о бюджете бюджетных ассигнований.</w:t>
      </w:r>
    </w:p>
    <w:p w:rsidR="0045554E" w:rsidRPr="00DC0674" w:rsidRDefault="0045554E" w:rsidP="0045554E">
      <w:pPr>
        <w:pStyle w:val="a8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Превышение или уменьшение итоговых показателей кассового плана не допускается</w:t>
      </w:r>
      <w:r w:rsidRPr="00DC0674">
        <w:rPr>
          <w:rFonts w:eastAsiaTheme="minorHAnsi"/>
          <w:lang w:eastAsia="en-US"/>
        </w:rPr>
        <w:t>, за исключением выплат, установленных пунктом 2.</w:t>
      </w:r>
      <w:r w:rsidR="00937219" w:rsidRPr="00DC0674">
        <w:rPr>
          <w:rFonts w:eastAsiaTheme="minorHAnsi"/>
          <w:lang w:eastAsia="en-US"/>
        </w:rPr>
        <w:t>5</w:t>
      </w:r>
      <w:r w:rsidRPr="00DC0674">
        <w:rPr>
          <w:rFonts w:eastAsiaTheme="minorHAnsi"/>
          <w:lang w:eastAsia="en-US"/>
        </w:rPr>
        <w:t xml:space="preserve"> настоящего Порядка.</w:t>
      </w:r>
    </w:p>
    <w:p w:rsidR="00DC0674" w:rsidRPr="00DC0674" w:rsidRDefault="00B43A13" w:rsidP="007E6B65">
      <w:pPr>
        <w:pStyle w:val="a8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Theme="minorHAnsi"/>
          <w:i/>
          <w:lang w:eastAsia="en-US"/>
        </w:rPr>
      </w:pPr>
      <w:r w:rsidRPr="00DC0674">
        <w:t xml:space="preserve">Кассовый план формируется сектором доходов комитета финансов </w:t>
      </w:r>
      <w:r w:rsidR="00DC0674">
        <w:t xml:space="preserve">и представляется на утверждение руководителю комитета финансов (уполномоченному лицу) не </w:t>
      </w:r>
      <w:r w:rsidR="00DC0674" w:rsidRPr="00DC0674">
        <w:t xml:space="preserve">позднее 7 (седьмого) рабочего дня со дня доведения комитетом финансов до главных распорядителей бюджетных средств </w:t>
      </w:r>
      <w:r w:rsidR="00DC0674" w:rsidRPr="00DC0674">
        <w:rPr>
          <w:rFonts w:eastAsiaTheme="minorHAnsi"/>
          <w:lang w:eastAsia="en-US"/>
        </w:rPr>
        <w:t>(далее –</w:t>
      </w:r>
      <w:r w:rsidR="00DC0674">
        <w:rPr>
          <w:rFonts w:eastAsiaTheme="minorHAnsi"/>
          <w:lang w:eastAsia="en-US"/>
        </w:rPr>
        <w:t xml:space="preserve"> </w:t>
      </w:r>
      <w:r w:rsidR="00DC0674" w:rsidRPr="00DC0674">
        <w:rPr>
          <w:rFonts w:eastAsiaTheme="minorHAnsi"/>
          <w:lang w:eastAsia="en-US"/>
        </w:rPr>
        <w:t>ГРБС)</w:t>
      </w:r>
      <w:r w:rsidR="00DC0674" w:rsidRPr="00DC0674">
        <w:t>, главных администраторов источников внутреннего финансирования дефицита местного бюджета (далее – ГАИФ) соответствующих показателей сводной бюджетной росписи.</w:t>
      </w:r>
    </w:p>
    <w:p w:rsidR="00DC0674" w:rsidRPr="00DC0674" w:rsidRDefault="00DC0674" w:rsidP="00DC0674">
      <w:pPr>
        <w:pStyle w:val="a8"/>
        <w:autoSpaceDE w:val="0"/>
        <w:autoSpaceDN w:val="0"/>
        <w:adjustRightInd w:val="0"/>
        <w:spacing w:before="0" w:beforeAutospacing="0" w:after="0" w:afterAutospacing="0"/>
        <w:ind w:firstLine="567"/>
        <w:jc w:val="both"/>
      </w:pPr>
      <w:r>
        <w:t xml:space="preserve">Данные для составления кассового плана в части расходов бюджета Сосновоборского городского округа сектор доходов </w:t>
      </w:r>
      <w:r w:rsidR="006F2020">
        <w:t>комитета финансов</w:t>
      </w:r>
      <w:r>
        <w:t xml:space="preserve"> запрашивает у бюджетного отдела комитета финансов.</w:t>
      </w:r>
    </w:p>
    <w:p w:rsidR="007E6B65" w:rsidRPr="002E7FD8" w:rsidRDefault="007E6B65" w:rsidP="007E6B65">
      <w:pPr>
        <w:pStyle w:val="a8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Руководитель комитета финансов</w:t>
      </w:r>
      <w:r w:rsidR="007D4B22" w:rsidRPr="002E7FD8">
        <w:rPr>
          <w:rFonts w:eastAsiaTheme="minorHAnsi"/>
          <w:lang w:eastAsia="en-US"/>
        </w:rPr>
        <w:t xml:space="preserve"> (уполномоченное лицо)</w:t>
      </w:r>
      <w:r w:rsidRPr="002E7FD8">
        <w:rPr>
          <w:rFonts w:eastAsiaTheme="minorHAnsi"/>
          <w:lang w:eastAsia="en-US"/>
        </w:rPr>
        <w:t>:</w:t>
      </w:r>
    </w:p>
    <w:p w:rsidR="007E6B65" w:rsidRPr="002E7FD8" w:rsidRDefault="007E6B65" w:rsidP="007E6B65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- утверждает кассовый план, если проект кассового плана является сбалансированным;</w:t>
      </w:r>
    </w:p>
    <w:p w:rsidR="007E6B65" w:rsidRPr="002E7FD8" w:rsidRDefault="007E6B65" w:rsidP="007E6B65">
      <w:pPr>
        <w:pStyle w:val="a6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- принимает решение о мерах, обеспечивающих сбалансированность кассового плана, если проект кассового плана не является сбалансированным.</w:t>
      </w:r>
    </w:p>
    <w:p w:rsidR="007E6B65" w:rsidRPr="002E7FD8" w:rsidRDefault="007E6B65" w:rsidP="007E6B65">
      <w:pPr>
        <w:pStyle w:val="a6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2.</w:t>
      </w:r>
      <w:r w:rsidR="009F3CDB">
        <w:rPr>
          <w:rFonts w:eastAsiaTheme="minorHAnsi"/>
          <w:lang w:eastAsia="en-US"/>
        </w:rPr>
        <w:t>8</w:t>
      </w:r>
      <w:r w:rsidRPr="002E7FD8">
        <w:rPr>
          <w:rFonts w:eastAsiaTheme="minorHAnsi"/>
          <w:lang w:eastAsia="en-US"/>
        </w:rPr>
        <w:t>.1. Меры, обеспечивающие сбалансированность кассового плана:</w:t>
      </w:r>
    </w:p>
    <w:p w:rsidR="007E6B65" w:rsidRPr="002E7FD8" w:rsidRDefault="007E6B65" w:rsidP="007E6B65">
      <w:pPr>
        <w:pStyle w:val="a6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а) оперативная корректировка показателей проекта кассового плана;</w:t>
      </w:r>
    </w:p>
    <w:p w:rsidR="007E6B65" w:rsidRPr="002E7FD8" w:rsidRDefault="007E6B65" w:rsidP="007E6B65">
      <w:pPr>
        <w:pStyle w:val="a6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б) утверждение и доведение до ГРБС предельных объемов финансирования в соответствии с</w:t>
      </w:r>
      <w:r w:rsidR="00473328" w:rsidRPr="002E7FD8">
        <w:rPr>
          <w:rFonts w:eastAsiaTheme="minorHAnsi"/>
          <w:lang w:eastAsia="en-US"/>
        </w:rPr>
        <w:t xml:space="preserve"> разделом 3</w:t>
      </w:r>
      <w:r w:rsidRPr="002E7FD8">
        <w:rPr>
          <w:rFonts w:eastAsiaTheme="minorHAnsi"/>
          <w:lang w:eastAsia="en-US"/>
        </w:rPr>
        <w:t xml:space="preserve"> настоящего Порядка;</w:t>
      </w:r>
    </w:p>
    <w:p w:rsidR="007E6B65" w:rsidRPr="002E7FD8" w:rsidRDefault="007E6B65" w:rsidP="007E6B65">
      <w:pPr>
        <w:pStyle w:val="a6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в) корректировка предельного объема денежных сре</w:t>
      </w:r>
      <w:proofErr w:type="gramStart"/>
      <w:r w:rsidRPr="002E7FD8">
        <w:rPr>
          <w:rFonts w:eastAsiaTheme="minorHAnsi"/>
          <w:lang w:eastAsia="en-US"/>
        </w:rPr>
        <w:t>дств в ч</w:t>
      </w:r>
      <w:proofErr w:type="gramEnd"/>
      <w:r w:rsidRPr="002E7FD8">
        <w:rPr>
          <w:rFonts w:eastAsiaTheme="minorHAnsi"/>
          <w:lang w:eastAsia="en-US"/>
        </w:rPr>
        <w:t xml:space="preserve">асти операций по управлению остатками средств на едином счете </w:t>
      </w:r>
      <w:r w:rsidR="002E7FD8">
        <w:rPr>
          <w:rFonts w:eastAsiaTheme="minorHAnsi"/>
          <w:lang w:eastAsia="en-US"/>
        </w:rPr>
        <w:t>местного</w:t>
      </w:r>
      <w:r w:rsidRPr="002E7FD8">
        <w:rPr>
          <w:rFonts w:eastAsiaTheme="minorHAnsi"/>
          <w:lang w:eastAsia="en-US"/>
        </w:rPr>
        <w:t xml:space="preserve"> бюджета.</w:t>
      </w:r>
    </w:p>
    <w:p w:rsidR="00B92BC8" w:rsidRPr="002E7FD8" w:rsidRDefault="00B92BC8" w:rsidP="00B92BC8">
      <w:pPr>
        <w:pStyle w:val="a8"/>
        <w:spacing w:before="0" w:beforeAutospacing="0" w:after="0" w:afterAutospacing="0"/>
        <w:ind w:left="567"/>
        <w:jc w:val="both"/>
      </w:pPr>
    </w:p>
    <w:p w:rsidR="00B92BC8" w:rsidRDefault="00B92BC8" w:rsidP="00B92BC8">
      <w:pPr>
        <w:pStyle w:val="a8"/>
        <w:spacing w:before="0" w:beforeAutospacing="0" w:after="0" w:afterAutospacing="0"/>
        <w:ind w:left="567"/>
        <w:jc w:val="both"/>
      </w:pPr>
    </w:p>
    <w:p w:rsidR="002E7FD8" w:rsidRDefault="002E7FD8" w:rsidP="00B92BC8">
      <w:pPr>
        <w:pStyle w:val="a8"/>
        <w:spacing w:before="0" w:beforeAutospacing="0" w:after="0" w:afterAutospacing="0"/>
        <w:ind w:left="567"/>
        <w:jc w:val="both"/>
      </w:pPr>
    </w:p>
    <w:p w:rsidR="002E7FD8" w:rsidRDefault="002E7FD8" w:rsidP="00B92BC8">
      <w:pPr>
        <w:pStyle w:val="a8"/>
        <w:spacing w:before="0" w:beforeAutospacing="0" w:after="0" w:afterAutospacing="0"/>
        <w:ind w:left="567"/>
        <w:jc w:val="both"/>
      </w:pPr>
    </w:p>
    <w:p w:rsidR="002E7FD8" w:rsidRPr="002E7FD8" w:rsidRDefault="002E7FD8" w:rsidP="00B92BC8">
      <w:pPr>
        <w:pStyle w:val="a8"/>
        <w:spacing w:before="0" w:beforeAutospacing="0" w:after="0" w:afterAutospacing="0"/>
        <w:ind w:left="567"/>
        <w:jc w:val="both"/>
      </w:pPr>
    </w:p>
    <w:p w:rsidR="007D4B22" w:rsidRPr="002E7FD8" w:rsidRDefault="007D4B22" w:rsidP="007D4B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E7FD8">
        <w:rPr>
          <w:rFonts w:eastAsiaTheme="minorHAnsi"/>
          <w:b/>
          <w:bCs/>
          <w:lang w:eastAsia="en-US"/>
        </w:rPr>
        <w:t>3. Утверждение и доведение предельных объемов финансирования</w:t>
      </w:r>
    </w:p>
    <w:p w:rsidR="007D4B22" w:rsidRPr="002E7FD8" w:rsidRDefault="007D4B22" w:rsidP="007D4B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D4B22" w:rsidRPr="002E7FD8" w:rsidRDefault="007D4B22" w:rsidP="007D4B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 xml:space="preserve">3.1. При выборе меры, обеспечивающей сбалансированность кассового плана </w:t>
      </w:r>
      <w:r w:rsidR="009F3CDB">
        <w:rPr>
          <w:rFonts w:eastAsiaTheme="minorHAnsi"/>
          <w:lang w:eastAsia="en-US"/>
        </w:rPr>
        <w:t>согласно подпункту б) пункта 2.8</w:t>
      </w:r>
      <w:r w:rsidRPr="002E7FD8">
        <w:rPr>
          <w:rFonts w:eastAsiaTheme="minorHAnsi"/>
          <w:lang w:eastAsia="en-US"/>
        </w:rPr>
        <w:t>.1 настоящего Порядка, формирование предельных объемов финансирования осуществляется структурными подразделениями комитета финансов, курирующими соответствующие направления, на основании ЭД «Предельные объемы финансирования» (далее - ЭД ПОФ).</w:t>
      </w:r>
    </w:p>
    <w:p w:rsidR="007D4B22" w:rsidRPr="002E7FD8" w:rsidRDefault="007D4B22" w:rsidP="007D4B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3.2. Бюджетный отдел комитета финансов осуществляет свод показателей предельных объемов финансирования, сформированных структурными подразделениями комитета финансов, курирующими соответствующие направления, для утверждения руководителем комитета финансов (уполномоченным лицом).</w:t>
      </w:r>
    </w:p>
    <w:p w:rsidR="007D4B22" w:rsidRPr="002E7FD8" w:rsidRDefault="007D4B22" w:rsidP="007D4B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 xml:space="preserve">3.3. </w:t>
      </w:r>
      <w:r w:rsidR="002E7FD8">
        <w:t>ГРБС</w:t>
      </w:r>
      <w:r w:rsidRPr="002E7FD8">
        <w:rPr>
          <w:rFonts w:eastAsiaTheme="minorHAnsi"/>
          <w:lang w:eastAsia="en-US"/>
        </w:rPr>
        <w:t xml:space="preserve"> не позднее 2 (двух) рабочих дней </w:t>
      </w:r>
      <w:proofErr w:type="gramStart"/>
      <w:r w:rsidRPr="002E7FD8">
        <w:rPr>
          <w:rFonts w:eastAsiaTheme="minorHAnsi"/>
          <w:lang w:eastAsia="en-US"/>
        </w:rPr>
        <w:t>с даты поступления</w:t>
      </w:r>
      <w:proofErr w:type="gramEnd"/>
      <w:r w:rsidRPr="002E7FD8">
        <w:rPr>
          <w:rFonts w:eastAsiaTheme="minorHAnsi"/>
          <w:lang w:eastAsia="en-US"/>
        </w:rPr>
        <w:t xml:space="preserve"> ЭД ПОФ осуществляет уточнение показателей кассового плана по расходам на сумму утвержденных показателей ЭД ПОФ.</w:t>
      </w:r>
    </w:p>
    <w:p w:rsidR="007D4B22" w:rsidRPr="002E7FD8" w:rsidRDefault="007D4B22" w:rsidP="007D4B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 xml:space="preserve">3.4. ЭД ПОФ формируется в </w:t>
      </w:r>
      <w:r w:rsidRPr="002E7FD8">
        <w:t>Автоматизированном комплексе</w:t>
      </w:r>
      <w:r w:rsidRPr="002E7FD8">
        <w:rPr>
          <w:rFonts w:eastAsiaTheme="minorHAnsi"/>
          <w:lang w:eastAsia="en-US"/>
        </w:rPr>
        <w:t xml:space="preserve"> с указанием даты начала и даты окончания действия.</w:t>
      </w:r>
    </w:p>
    <w:p w:rsidR="00B92BC8" w:rsidRPr="002E7FD8" w:rsidRDefault="00B92BC8" w:rsidP="00B92BC8">
      <w:pPr>
        <w:pStyle w:val="a8"/>
        <w:spacing w:before="0" w:beforeAutospacing="0" w:after="0" w:afterAutospacing="0"/>
        <w:ind w:left="567"/>
        <w:jc w:val="both"/>
      </w:pPr>
    </w:p>
    <w:p w:rsidR="00B92BC8" w:rsidRPr="002E7FD8" w:rsidRDefault="00B92BC8" w:rsidP="00B92BC8">
      <w:pPr>
        <w:pStyle w:val="a8"/>
        <w:spacing w:before="0" w:beforeAutospacing="0" w:after="0" w:afterAutospacing="0"/>
        <w:ind w:left="567"/>
        <w:jc w:val="both"/>
      </w:pPr>
    </w:p>
    <w:p w:rsidR="00401AB2" w:rsidRPr="002E7FD8" w:rsidRDefault="00401AB2" w:rsidP="00401AB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E7FD8">
        <w:rPr>
          <w:rFonts w:eastAsiaTheme="minorHAnsi"/>
          <w:b/>
          <w:bCs/>
          <w:lang w:eastAsia="en-US"/>
        </w:rPr>
        <w:t>4. Ведение кассового плана</w:t>
      </w:r>
    </w:p>
    <w:p w:rsidR="00401AB2" w:rsidRPr="002E7FD8" w:rsidRDefault="00401AB2" w:rsidP="00401AB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1AB2" w:rsidRPr="002E7FD8" w:rsidRDefault="00401AB2" w:rsidP="00401A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"/>
      <w:bookmarkEnd w:id="0"/>
      <w:r w:rsidRPr="002E7FD8">
        <w:rPr>
          <w:rFonts w:eastAsiaTheme="minorHAnsi"/>
          <w:lang w:eastAsia="en-US"/>
        </w:rPr>
        <w:t>4.1. Ведение кассового плана осуществляется посредством внесения в него изменений на основании следующих ЭД:</w:t>
      </w:r>
    </w:p>
    <w:p w:rsidR="00401AB2" w:rsidRPr="002E7FD8" w:rsidRDefault="00401AB2" w:rsidP="00401A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- ЭД «Изменение кассового плана по доходам»;</w:t>
      </w:r>
    </w:p>
    <w:p w:rsidR="00401AB2" w:rsidRPr="002E7FD8" w:rsidRDefault="00401AB2" w:rsidP="00401A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- ЭД «Изменение кассового плана по расходам»;</w:t>
      </w:r>
    </w:p>
    <w:p w:rsidR="00401AB2" w:rsidRPr="002E7FD8" w:rsidRDefault="00401AB2" w:rsidP="00401A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>- ЭД «Изменение кассового плана по источникам».</w:t>
      </w:r>
    </w:p>
    <w:p w:rsidR="007821B0" w:rsidRPr="00EC0B05" w:rsidRDefault="00401AB2" w:rsidP="007821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7FD8">
        <w:rPr>
          <w:rFonts w:eastAsiaTheme="minorHAnsi"/>
          <w:lang w:eastAsia="en-US"/>
        </w:rPr>
        <w:t xml:space="preserve">4.2. </w:t>
      </w:r>
      <w:r w:rsidR="007821B0" w:rsidRPr="002E7FD8">
        <w:rPr>
          <w:rFonts w:eastAsiaTheme="minorHAnsi"/>
          <w:lang w:eastAsia="en-US"/>
        </w:rPr>
        <w:t xml:space="preserve">Сроки формирования и представления ЭД в целях ведения кассового плана, структурные подразделения комитета финансов, курирующие соответствующие направления, ответственные за обработку ЭД, указанных в </w:t>
      </w:r>
      <w:hyperlink w:anchor="Par2" w:history="1">
        <w:r w:rsidR="007821B0" w:rsidRPr="002E7FD8">
          <w:rPr>
            <w:rFonts w:eastAsiaTheme="minorHAnsi"/>
            <w:lang w:eastAsia="en-US"/>
          </w:rPr>
          <w:t>пункте 4.1</w:t>
        </w:r>
      </w:hyperlink>
      <w:r w:rsidR="007821B0" w:rsidRPr="002E7FD8">
        <w:rPr>
          <w:rFonts w:eastAsiaTheme="minorHAnsi"/>
          <w:lang w:eastAsia="en-US"/>
        </w:rPr>
        <w:t xml:space="preserve">, особенности заполнения ЭД приведены в </w:t>
      </w:r>
      <w:hyperlink r:id="rId7" w:history="1">
        <w:r w:rsidR="007821B0" w:rsidRPr="002E7FD8">
          <w:rPr>
            <w:rFonts w:eastAsiaTheme="minorHAnsi"/>
            <w:lang w:eastAsia="en-US"/>
          </w:rPr>
          <w:t>Приложении 4</w:t>
        </w:r>
      </w:hyperlink>
      <w:r w:rsidR="007821B0" w:rsidRPr="002E7FD8">
        <w:rPr>
          <w:rFonts w:eastAsiaTheme="minorHAnsi"/>
          <w:lang w:eastAsia="en-US"/>
        </w:rPr>
        <w:t xml:space="preserve"> к настоящему </w:t>
      </w:r>
      <w:r w:rsidR="007821B0" w:rsidRPr="00EC0B05">
        <w:rPr>
          <w:rFonts w:eastAsiaTheme="minorHAnsi"/>
          <w:lang w:eastAsia="en-US"/>
        </w:rPr>
        <w:t>Порядку.</w:t>
      </w:r>
    </w:p>
    <w:p w:rsidR="00401AB2" w:rsidRPr="002E7FD8" w:rsidRDefault="00401AB2" w:rsidP="00401A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0B05">
        <w:rPr>
          <w:rFonts w:eastAsiaTheme="minorHAnsi"/>
          <w:lang w:eastAsia="en-US"/>
        </w:rPr>
        <w:t xml:space="preserve">4.3. Уточненный кассовый план формируется </w:t>
      </w:r>
      <w:r w:rsidR="009D5240" w:rsidRPr="00EC0B05">
        <w:rPr>
          <w:rFonts w:eastAsiaTheme="minorHAnsi"/>
          <w:lang w:eastAsia="en-US"/>
        </w:rPr>
        <w:t>сектором доходов</w:t>
      </w:r>
      <w:r w:rsidRPr="00EC0B05">
        <w:rPr>
          <w:rFonts w:eastAsiaTheme="minorHAnsi"/>
          <w:lang w:eastAsia="en-US"/>
        </w:rPr>
        <w:t xml:space="preserve"> </w:t>
      </w:r>
      <w:r w:rsidR="00EC0B05">
        <w:rPr>
          <w:rFonts w:eastAsiaTheme="minorHAnsi"/>
          <w:lang w:eastAsia="en-US"/>
        </w:rPr>
        <w:t xml:space="preserve">по форме приложения 1 к Порядку </w:t>
      </w:r>
      <w:r w:rsidRPr="00EC0B05">
        <w:rPr>
          <w:rFonts w:eastAsiaTheme="minorHAnsi"/>
          <w:lang w:eastAsia="en-US"/>
        </w:rPr>
        <w:t>и представляется</w:t>
      </w:r>
      <w:r w:rsidRPr="002E7FD8">
        <w:rPr>
          <w:rFonts w:eastAsiaTheme="minorHAnsi"/>
          <w:lang w:eastAsia="en-US"/>
        </w:rPr>
        <w:t xml:space="preserve"> на утверждение руководителю комитета финансов (уполномоченному лицу) не позднее 5 (пятого) рабочего дня месяца, следующего </w:t>
      </w:r>
      <w:proofErr w:type="gramStart"/>
      <w:r w:rsidRPr="002E7FD8">
        <w:rPr>
          <w:rFonts w:eastAsiaTheme="minorHAnsi"/>
          <w:lang w:eastAsia="en-US"/>
        </w:rPr>
        <w:t>за</w:t>
      </w:r>
      <w:proofErr w:type="gramEnd"/>
      <w:r w:rsidRPr="002E7FD8">
        <w:rPr>
          <w:rFonts w:eastAsiaTheme="minorHAnsi"/>
          <w:lang w:eastAsia="en-US"/>
        </w:rPr>
        <w:t xml:space="preserve"> отчетным.</w:t>
      </w:r>
    </w:p>
    <w:p w:rsidR="00401AB2" w:rsidRPr="00721FEE" w:rsidRDefault="00401AB2" w:rsidP="00401A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240">
        <w:rPr>
          <w:rFonts w:eastAsiaTheme="minorHAnsi"/>
          <w:lang w:eastAsia="en-US"/>
        </w:rPr>
        <w:t xml:space="preserve">Утверждение уточненного кассового плана осуществляется с учетом требований </w:t>
      </w:r>
      <w:hyperlink r:id="rId8" w:history="1">
        <w:r w:rsidRPr="009D5240">
          <w:rPr>
            <w:rFonts w:eastAsiaTheme="minorHAnsi"/>
            <w:lang w:eastAsia="en-US"/>
          </w:rPr>
          <w:t>пункта 2.8</w:t>
        </w:r>
      </w:hyperlink>
      <w:r w:rsidRPr="009D5240">
        <w:rPr>
          <w:rFonts w:eastAsiaTheme="minorHAnsi"/>
          <w:lang w:eastAsia="en-US"/>
        </w:rPr>
        <w:t xml:space="preserve"> </w:t>
      </w:r>
      <w:r w:rsidRPr="00721FEE">
        <w:rPr>
          <w:rFonts w:eastAsiaTheme="minorHAnsi"/>
          <w:lang w:eastAsia="en-US"/>
        </w:rPr>
        <w:t>настоящего Порядка.</w:t>
      </w:r>
    </w:p>
    <w:p w:rsidR="00342C4C" w:rsidRPr="00EC0B05" w:rsidRDefault="00342C4C" w:rsidP="00EC0B0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21FEE">
        <w:rPr>
          <w:rFonts w:ascii="Times New Roman" w:hAnsi="Times New Roman" w:cs="Times New Roman"/>
          <w:sz w:val="24"/>
          <w:szCs w:val="24"/>
        </w:rPr>
        <w:t xml:space="preserve">4.4. Показатели уточненного кассового плана за месяцы, предшествующие </w:t>
      </w:r>
      <w:proofErr w:type="gramStart"/>
      <w:r w:rsidRPr="00721FEE"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  <w:r w:rsidRPr="00721FEE">
        <w:rPr>
          <w:rFonts w:ascii="Times New Roman" w:hAnsi="Times New Roman" w:cs="Times New Roman"/>
          <w:sz w:val="24"/>
          <w:szCs w:val="24"/>
        </w:rPr>
        <w:t xml:space="preserve">, указываются в объеме фактических поступлений в </w:t>
      </w:r>
      <w:r w:rsidR="002E7FD8" w:rsidRPr="00E520E6">
        <w:rPr>
          <w:rFonts w:ascii="Times New Roman" w:hAnsi="Times New Roman" w:cs="Times New Roman"/>
          <w:sz w:val="24"/>
          <w:szCs w:val="24"/>
        </w:rPr>
        <w:t>местный</w:t>
      </w:r>
      <w:r w:rsidRPr="00E520E6">
        <w:rPr>
          <w:rFonts w:ascii="Times New Roman" w:hAnsi="Times New Roman" w:cs="Times New Roman"/>
          <w:sz w:val="24"/>
          <w:szCs w:val="24"/>
        </w:rPr>
        <w:t xml:space="preserve"> бюджет, расходов </w:t>
      </w:r>
      <w:r w:rsidR="002E7FD8" w:rsidRPr="00E520E6">
        <w:rPr>
          <w:rFonts w:ascii="Times New Roman" w:hAnsi="Times New Roman" w:cs="Times New Roman"/>
          <w:sz w:val="24"/>
          <w:szCs w:val="24"/>
        </w:rPr>
        <w:t>местного</w:t>
      </w:r>
      <w:r w:rsidRPr="00E520E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C0B05" w:rsidRPr="00E520E6">
        <w:rPr>
          <w:rFonts w:ascii="Times New Roman" w:hAnsi="Times New Roman" w:cs="Times New Roman"/>
          <w:sz w:val="24"/>
          <w:szCs w:val="24"/>
        </w:rPr>
        <w:t>.</w:t>
      </w:r>
      <w:r w:rsidR="00EC0B05" w:rsidRPr="00E520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520E6">
        <w:rPr>
          <w:rFonts w:ascii="Times New Roman" w:hAnsi="Times New Roman" w:cs="Times New Roman"/>
          <w:sz w:val="24"/>
          <w:szCs w:val="24"/>
        </w:rPr>
        <w:t xml:space="preserve">Неиспользованный остаток кассового плана по расходам отчетного </w:t>
      </w:r>
      <w:r w:rsidR="00EC0B05" w:rsidRPr="00E520E6">
        <w:rPr>
          <w:rFonts w:ascii="Times New Roman" w:hAnsi="Times New Roman" w:cs="Times New Roman"/>
          <w:sz w:val="24"/>
          <w:szCs w:val="24"/>
        </w:rPr>
        <w:t>периода указывается</w:t>
      </w:r>
      <w:r w:rsidR="00E520E6" w:rsidRPr="00E520E6">
        <w:rPr>
          <w:rFonts w:ascii="Times New Roman" w:hAnsi="Times New Roman" w:cs="Times New Roman"/>
          <w:sz w:val="24"/>
          <w:szCs w:val="24"/>
        </w:rPr>
        <w:t xml:space="preserve"> отдельно в виде справочной информации</w:t>
      </w:r>
      <w:r w:rsidRPr="00E520E6">
        <w:rPr>
          <w:rFonts w:ascii="Times New Roman" w:hAnsi="Times New Roman" w:cs="Times New Roman"/>
          <w:sz w:val="24"/>
          <w:szCs w:val="24"/>
        </w:rPr>
        <w:t>.</w:t>
      </w:r>
    </w:p>
    <w:p w:rsidR="00342C4C" w:rsidRPr="00721FEE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FEE">
        <w:rPr>
          <w:rFonts w:ascii="Times New Roman" w:hAnsi="Times New Roman" w:cs="Times New Roman"/>
          <w:sz w:val="24"/>
          <w:szCs w:val="24"/>
        </w:rPr>
        <w:t>4.</w:t>
      </w:r>
      <w:r w:rsidR="00E520E6">
        <w:rPr>
          <w:rFonts w:ascii="Times New Roman" w:hAnsi="Times New Roman" w:cs="Times New Roman"/>
          <w:sz w:val="24"/>
          <w:szCs w:val="24"/>
        </w:rPr>
        <w:t>5</w:t>
      </w:r>
      <w:r w:rsidRPr="00721FEE">
        <w:rPr>
          <w:rFonts w:ascii="Times New Roman" w:hAnsi="Times New Roman" w:cs="Times New Roman"/>
          <w:sz w:val="24"/>
          <w:szCs w:val="24"/>
        </w:rPr>
        <w:t xml:space="preserve">. Внесение изменений в кассовый план по доходам бюджета </w:t>
      </w:r>
      <w:r w:rsidR="00721FEE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721FEE">
        <w:rPr>
          <w:rFonts w:ascii="Times New Roman" w:hAnsi="Times New Roman" w:cs="Times New Roman"/>
          <w:sz w:val="24"/>
          <w:szCs w:val="24"/>
        </w:rPr>
        <w:t>осуществляется в следующих случаях:</w:t>
      </w:r>
    </w:p>
    <w:p w:rsidR="00342C4C" w:rsidRPr="00721FEE" w:rsidRDefault="002330E3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721FEE">
        <w:rPr>
          <w:rFonts w:ascii="Times New Roman" w:hAnsi="Times New Roman" w:cs="Times New Roman"/>
          <w:sz w:val="24"/>
          <w:szCs w:val="24"/>
        </w:rPr>
        <w:t>решение о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 бюджете;</w:t>
      </w:r>
    </w:p>
    <w:p w:rsidR="00342C4C" w:rsidRPr="00721FEE" w:rsidRDefault="002330E3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721FEE">
        <w:rPr>
          <w:rFonts w:ascii="Times New Roman" w:hAnsi="Times New Roman" w:cs="Times New Roman"/>
          <w:sz w:val="24"/>
          <w:szCs w:val="24"/>
        </w:rPr>
        <w:t>изменения Главными администраторами доходов</w:t>
      </w:r>
      <w:r w:rsidR="002E7FD8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="002E7FD8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2E7FD8">
        <w:rPr>
          <w:rFonts w:ascii="Times New Roman" w:hAnsi="Times New Roman" w:cs="Times New Roman"/>
          <w:sz w:val="24"/>
          <w:szCs w:val="24"/>
        </w:rPr>
        <w:t>)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 помесячного распределения сумм доходов в пределах годовой суммы плановых показателей поступлений доходов в бюджет</w:t>
      </w:r>
      <w:r w:rsidR="00721FEE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342C4C" w:rsidRPr="00721FEE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FEE">
        <w:rPr>
          <w:rFonts w:ascii="Times New Roman" w:hAnsi="Times New Roman" w:cs="Times New Roman"/>
          <w:sz w:val="24"/>
          <w:szCs w:val="24"/>
        </w:rPr>
        <w:t xml:space="preserve">В случае отклонения в отчетном периоде фактических поступлений по одному или нескольким видам доходов бюджета </w:t>
      </w:r>
      <w:r w:rsidR="00721FEE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721FEE" w:rsidRPr="00721FEE">
        <w:rPr>
          <w:rFonts w:ascii="Times New Roman" w:hAnsi="Times New Roman" w:cs="Times New Roman"/>
          <w:sz w:val="24"/>
          <w:szCs w:val="24"/>
        </w:rPr>
        <w:t xml:space="preserve"> </w:t>
      </w:r>
      <w:r w:rsidRPr="00721FEE">
        <w:rPr>
          <w:rFonts w:ascii="Times New Roman" w:hAnsi="Times New Roman" w:cs="Times New Roman"/>
          <w:sz w:val="24"/>
          <w:szCs w:val="24"/>
        </w:rPr>
        <w:t>от соответствующего показателя, предусмотренного прогнозом поступлений по доходам бюджета</w:t>
      </w:r>
      <w:r w:rsidR="002330E3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721FEE">
        <w:rPr>
          <w:rFonts w:ascii="Times New Roman" w:hAnsi="Times New Roman" w:cs="Times New Roman"/>
          <w:sz w:val="24"/>
          <w:szCs w:val="24"/>
        </w:rPr>
        <w:t xml:space="preserve">, на величину более 15 процентов, </w:t>
      </w:r>
      <w:r w:rsidR="002E7FD8">
        <w:rPr>
          <w:rFonts w:ascii="Times New Roman" w:hAnsi="Times New Roman" w:cs="Times New Roman"/>
          <w:sz w:val="24"/>
          <w:szCs w:val="24"/>
        </w:rPr>
        <w:t>ГАД</w:t>
      </w:r>
      <w:r w:rsidRPr="00721FEE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E520E6">
        <w:rPr>
          <w:rFonts w:ascii="Times New Roman" w:hAnsi="Times New Roman" w:cs="Times New Roman"/>
          <w:sz w:val="24"/>
          <w:szCs w:val="24"/>
        </w:rPr>
        <w:t>сектор доходов комитета финансов</w:t>
      </w:r>
      <w:r w:rsidRPr="00721FEE">
        <w:rPr>
          <w:rFonts w:ascii="Times New Roman" w:hAnsi="Times New Roman" w:cs="Times New Roman"/>
          <w:sz w:val="24"/>
          <w:szCs w:val="24"/>
        </w:rPr>
        <w:t xml:space="preserve"> пояснительную записку с отражением </w:t>
      </w:r>
      <w:r w:rsidRPr="00721FEE">
        <w:rPr>
          <w:rFonts w:ascii="Times New Roman" w:hAnsi="Times New Roman" w:cs="Times New Roman"/>
          <w:sz w:val="24"/>
          <w:szCs w:val="24"/>
        </w:rPr>
        <w:lastRenderedPageBreak/>
        <w:t>причин указанного отклонения не позднее 15-го числа месяца, следующего за отчетным периодом.</w:t>
      </w:r>
      <w:proofErr w:type="gramEnd"/>
    </w:p>
    <w:p w:rsidR="00342C4C" w:rsidRPr="00721FEE" w:rsidRDefault="00E520E6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342C4C" w:rsidRPr="00721FEE">
        <w:rPr>
          <w:rFonts w:ascii="Times New Roman" w:hAnsi="Times New Roman" w:cs="Times New Roman"/>
          <w:sz w:val="24"/>
          <w:szCs w:val="24"/>
        </w:rPr>
        <w:t>. Внесение изменений в кассовый план по расходам бюджета</w:t>
      </w:r>
      <w:r w:rsidR="002330E3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 осуществляется в следующих случаях:</w:t>
      </w:r>
    </w:p>
    <w:p w:rsidR="00342C4C" w:rsidRPr="00721FEE" w:rsidRDefault="002330E3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721FEE">
        <w:rPr>
          <w:rFonts w:ascii="Times New Roman" w:hAnsi="Times New Roman" w:cs="Times New Roman"/>
          <w:sz w:val="24"/>
          <w:szCs w:val="24"/>
        </w:rPr>
        <w:t>изменение прогноза перечислений по инициативе ГРБС;</w:t>
      </w:r>
    </w:p>
    <w:p w:rsidR="00342C4C" w:rsidRPr="00721FEE" w:rsidRDefault="002330E3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721FEE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бюджета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решение о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 бюджете).</w:t>
      </w:r>
    </w:p>
    <w:p w:rsidR="00342C4C" w:rsidRPr="00721FEE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721FEE">
        <w:rPr>
          <w:rFonts w:ascii="Times New Roman" w:hAnsi="Times New Roman" w:cs="Times New Roman"/>
          <w:sz w:val="24"/>
          <w:szCs w:val="24"/>
        </w:rPr>
        <w:t>4.</w:t>
      </w:r>
      <w:r w:rsidR="00E520E6">
        <w:rPr>
          <w:rFonts w:ascii="Times New Roman" w:hAnsi="Times New Roman" w:cs="Times New Roman"/>
          <w:sz w:val="24"/>
          <w:szCs w:val="24"/>
        </w:rPr>
        <w:t>7</w:t>
      </w:r>
      <w:r w:rsidRPr="00721FEE">
        <w:rPr>
          <w:rFonts w:ascii="Times New Roman" w:hAnsi="Times New Roman" w:cs="Times New Roman"/>
          <w:sz w:val="24"/>
          <w:szCs w:val="24"/>
        </w:rPr>
        <w:t>. Увеличение (уменьшение) объема прогнозируемых перечислений по расходам текущего месяца по инициативе ГРБС осуществляется на основании письменного обращения ГРБС с обязательным указанием:</w:t>
      </w:r>
    </w:p>
    <w:p w:rsidR="00342C4C" w:rsidRPr="00721FEE" w:rsidRDefault="002330E3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721FEE">
        <w:rPr>
          <w:rFonts w:ascii="Times New Roman" w:hAnsi="Times New Roman" w:cs="Times New Roman"/>
          <w:sz w:val="24"/>
          <w:szCs w:val="24"/>
        </w:rPr>
        <w:t>причины внесения изменений в кассовый план по расходам;</w:t>
      </w:r>
    </w:p>
    <w:p w:rsidR="00342C4C" w:rsidRPr="00721FEE" w:rsidRDefault="002330E3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721FEE">
        <w:rPr>
          <w:rFonts w:ascii="Times New Roman" w:hAnsi="Times New Roman" w:cs="Times New Roman"/>
          <w:sz w:val="24"/>
          <w:szCs w:val="24"/>
        </w:rPr>
        <w:t>сумм изменений объема прогнозируемых перечислений по месяцам.</w:t>
      </w:r>
    </w:p>
    <w:p w:rsidR="001C3954" w:rsidRPr="00721FEE" w:rsidRDefault="00342C4C" w:rsidP="001C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721FEE">
        <w:rPr>
          <w:rFonts w:ascii="Times New Roman" w:hAnsi="Times New Roman" w:cs="Times New Roman"/>
          <w:sz w:val="24"/>
          <w:szCs w:val="24"/>
        </w:rPr>
        <w:t>4.</w:t>
      </w:r>
      <w:r w:rsidR="00E520E6">
        <w:rPr>
          <w:rFonts w:ascii="Times New Roman" w:hAnsi="Times New Roman" w:cs="Times New Roman"/>
          <w:sz w:val="24"/>
          <w:szCs w:val="24"/>
        </w:rPr>
        <w:t>8</w:t>
      </w:r>
      <w:r w:rsidRPr="00721FEE">
        <w:rPr>
          <w:rFonts w:ascii="Times New Roman" w:hAnsi="Times New Roman" w:cs="Times New Roman"/>
          <w:sz w:val="24"/>
          <w:szCs w:val="24"/>
        </w:rPr>
        <w:t>. Увеличение (уменьшение) объема прогнозируемых перечислений по расходам по инициа</w:t>
      </w:r>
      <w:r w:rsidR="001C3954">
        <w:rPr>
          <w:rFonts w:ascii="Times New Roman" w:hAnsi="Times New Roman" w:cs="Times New Roman"/>
          <w:sz w:val="24"/>
          <w:szCs w:val="24"/>
        </w:rPr>
        <w:t xml:space="preserve">тиве ГРБС осуществляется в течение 5 (пяти) рабочих дней </w:t>
      </w:r>
      <w:r w:rsidR="001C3954" w:rsidRPr="00941461">
        <w:rPr>
          <w:rFonts w:ascii="Times New Roman" w:hAnsi="Times New Roman" w:cs="Times New Roman"/>
          <w:sz w:val="24"/>
          <w:szCs w:val="24"/>
        </w:rPr>
        <w:t>со дня представления</w:t>
      </w:r>
      <w:r w:rsidR="001C3954">
        <w:rPr>
          <w:rFonts w:ascii="Times New Roman" w:hAnsi="Times New Roman" w:cs="Times New Roman"/>
          <w:sz w:val="24"/>
          <w:szCs w:val="24"/>
        </w:rPr>
        <w:t xml:space="preserve"> ГРБС</w:t>
      </w:r>
      <w:r w:rsidR="001C3954" w:rsidRPr="00941461">
        <w:rPr>
          <w:rFonts w:ascii="Times New Roman" w:hAnsi="Times New Roman" w:cs="Times New Roman"/>
          <w:sz w:val="24"/>
          <w:szCs w:val="24"/>
        </w:rPr>
        <w:t xml:space="preserve"> </w:t>
      </w:r>
      <w:r w:rsidR="001C3954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="001C3954" w:rsidRPr="00941461">
        <w:rPr>
          <w:rFonts w:ascii="Times New Roman" w:hAnsi="Times New Roman" w:cs="Times New Roman"/>
          <w:sz w:val="24"/>
        </w:rPr>
        <w:t>сведени</w:t>
      </w:r>
      <w:r w:rsidR="001C3954">
        <w:rPr>
          <w:rFonts w:ascii="Times New Roman" w:hAnsi="Times New Roman" w:cs="Times New Roman"/>
          <w:sz w:val="24"/>
        </w:rPr>
        <w:t>й</w:t>
      </w:r>
      <w:r w:rsidR="001C3954" w:rsidRPr="00941461">
        <w:rPr>
          <w:rFonts w:ascii="Times New Roman" w:hAnsi="Times New Roman" w:cs="Times New Roman"/>
          <w:sz w:val="24"/>
        </w:rPr>
        <w:t xml:space="preserve"> о помесячном распределении перечислений по расходам</w:t>
      </w:r>
      <w:r w:rsidR="001C3954" w:rsidRPr="00941461">
        <w:rPr>
          <w:rFonts w:ascii="Times New Roman" w:hAnsi="Times New Roman" w:cs="Times New Roman"/>
          <w:sz w:val="24"/>
          <w:szCs w:val="24"/>
        </w:rPr>
        <w:t xml:space="preserve"> в </w:t>
      </w:r>
      <w:r w:rsidR="001C3954">
        <w:rPr>
          <w:rFonts w:ascii="Times New Roman" w:hAnsi="Times New Roman" w:cs="Times New Roman"/>
          <w:sz w:val="24"/>
          <w:szCs w:val="24"/>
        </w:rPr>
        <w:t>комитет финансов.</w:t>
      </w:r>
    </w:p>
    <w:p w:rsidR="00342C4C" w:rsidRPr="00721FEE" w:rsidRDefault="00E520E6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342C4C" w:rsidRPr="00721FEE">
        <w:rPr>
          <w:rFonts w:ascii="Times New Roman" w:hAnsi="Times New Roman" w:cs="Times New Roman"/>
          <w:sz w:val="24"/>
          <w:szCs w:val="24"/>
        </w:rPr>
        <w:t>. Направление письменного обращения в соответствии с</w:t>
      </w:r>
      <w:r w:rsidR="009F3CDB">
        <w:rPr>
          <w:rFonts w:ascii="Times New Roman" w:hAnsi="Times New Roman" w:cs="Times New Roman"/>
          <w:sz w:val="24"/>
          <w:szCs w:val="24"/>
        </w:rPr>
        <w:t xml:space="preserve"> пунктом 4.7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 настоящего Порядка не требуется в случае увеличения (уменьшения) объема прогнозируемых перечислений по расходам текущего месяца в отношении расходов:</w:t>
      </w:r>
    </w:p>
    <w:p w:rsidR="00342C4C" w:rsidRPr="00721FEE" w:rsidRDefault="001C3954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</w:t>
      </w:r>
      <w:proofErr w:type="gramStart"/>
      <w:r w:rsidR="00342C4C" w:rsidRPr="00721FEE">
        <w:rPr>
          <w:rFonts w:ascii="Times New Roman" w:hAnsi="Times New Roman" w:cs="Times New Roman"/>
          <w:sz w:val="24"/>
          <w:szCs w:val="24"/>
        </w:rPr>
        <w:t>начислений</w:t>
      </w:r>
      <w:proofErr w:type="gramEnd"/>
      <w:r w:rsidR="00342C4C" w:rsidRPr="00721FEE">
        <w:rPr>
          <w:rFonts w:ascii="Times New Roman" w:hAnsi="Times New Roman" w:cs="Times New Roman"/>
          <w:sz w:val="24"/>
          <w:szCs w:val="24"/>
        </w:rPr>
        <w:t xml:space="preserve"> на оплату труда и удержаний из заработной платы;</w:t>
      </w:r>
    </w:p>
    <w:p w:rsidR="00342C4C" w:rsidRPr="00721FEE" w:rsidRDefault="001C3954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1F0"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DE61F0">
        <w:rPr>
          <w:rFonts w:ascii="Times New Roman" w:hAnsi="Times New Roman" w:cs="Times New Roman"/>
          <w:sz w:val="24"/>
          <w:szCs w:val="24"/>
        </w:rPr>
        <w:t xml:space="preserve">выплат по публичным нормативным обязательствам, включенным в утвержденный правовым актом </w:t>
      </w:r>
      <w:r w:rsidR="00DE61F0" w:rsidRPr="00DE61F0">
        <w:rPr>
          <w:rFonts w:ascii="Times New Roman" w:hAnsi="Times New Roman" w:cs="Times New Roman"/>
          <w:sz w:val="24"/>
          <w:szCs w:val="24"/>
        </w:rPr>
        <w:t>представительного</w:t>
      </w:r>
      <w:r w:rsidR="00342C4C" w:rsidRPr="00DE61F0">
        <w:rPr>
          <w:rFonts w:ascii="Times New Roman" w:hAnsi="Times New Roman" w:cs="Times New Roman"/>
          <w:sz w:val="24"/>
          <w:szCs w:val="24"/>
        </w:rPr>
        <w:t xml:space="preserve"> органа Перечень</w:t>
      </w:r>
      <w:r w:rsidR="00342C4C" w:rsidRPr="002708A9">
        <w:rPr>
          <w:rFonts w:ascii="Times New Roman" w:hAnsi="Times New Roman" w:cs="Times New Roman"/>
          <w:sz w:val="24"/>
          <w:szCs w:val="24"/>
        </w:rPr>
        <w:t xml:space="preserve"> публичных нормативных обязательств;</w:t>
      </w:r>
    </w:p>
    <w:p w:rsidR="00342C4C" w:rsidRPr="00721FEE" w:rsidRDefault="001C3954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721FEE">
        <w:rPr>
          <w:rFonts w:ascii="Times New Roman" w:hAnsi="Times New Roman" w:cs="Times New Roman"/>
          <w:sz w:val="24"/>
          <w:szCs w:val="24"/>
        </w:rPr>
        <w:t>налогов, сборов и иных обязательных платежей в бюджетную систему Российской Федерации;</w:t>
      </w:r>
    </w:p>
    <w:p w:rsidR="00342C4C" w:rsidRPr="00721FEE" w:rsidRDefault="001C3954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расходов, источником финансового обеспечения которых являются средства, предоставляемые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="00342C4C" w:rsidRPr="00721FE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42C4C" w:rsidRPr="00721FEE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FEE">
        <w:rPr>
          <w:rFonts w:ascii="Times New Roman" w:hAnsi="Times New Roman" w:cs="Times New Roman"/>
          <w:sz w:val="24"/>
          <w:szCs w:val="24"/>
        </w:rPr>
        <w:t>4.1</w:t>
      </w:r>
      <w:r w:rsidR="00E520E6">
        <w:rPr>
          <w:rFonts w:ascii="Times New Roman" w:hAnsi="Times New Roman" w:cs="Times New Roman"/>
          <w:sz w:val="24"/>
          <w:szCs w:val="24"/>
        </w:rPr>
        <w:t>0</w:t>
      </w:r>
      <w:r w:rsidRPr="00721FEE">
        <w:rPr>
          <w:rFonts w:ascii="Times New Roman" w:hAnsi="Times New Roman" w:cs="Times New Roman"/>
          <w:sz w:val="24"/>
          <w:szCs w:val="24"/>
        </w:rPr>
        <w:t>. Внесение изменений в кассовый план, не влекущих изменения объема прогнозируемых перечислений по расходам текущего месяца и будущих периодов, осуществляется ГРБС в соответствии</w:t>
      </w:r>
      <w:r w:rsidR="001C3954">
        <w:rPr>
          <w:rFonts w:ascii="Times New Roman" w:hAnsi="Times New Roman" w:cs="Times New Roman"/>
          <w:sz w:val="24"/>
          <w:szCs w:val="24"/>
        </w:rPr>
        <w:t xml:space="preserve"> с пунктом 2.1</w:t>
      </w:r>
      <w:r w:rsidRPr="00721FEE">
        <w:rPr>
          <w:rFonts w:ascii="Times New Roman" w:hAnsi="Times New Roman" w:cs="Times New Roman"/>
          <w:sz w:val="24"/>
          <w:szCs w:val="24"/>
        </w:rPr>
        <w:t xml:space="preserve"> Приложения 4 настоящего Порядка.</w:t>
      </w:r>
    </w:p>
    <w:p w:rsidR="00342C4C" w:rsidRPr="00721FEE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FEE">
        <w:rPr>
          <w:rFonts w:ascii="Times New Roman" w:hAnsi="Times New Roman" w:cs="Times New Roman"/>
          <w:sz w:val="24"/>
          <w:szCs w:val="24"/>
        </w:rPr>
        <w:t>4.1</w:t>
      </w:r>
      <w:r w:rsidR="00E520E6">
        <w:rPr>
          <w:rFonts w:ascii="Times New Roman" w:hAnsi="Times New Roman" w:cs="Times New Roman"/>
          <w:sz w:val="24"/>
          <w:szCs w:val="24"/>
        </w:rPr>
        <w:t>1</w:t>
      </w:r>
      <w:r w:rsidRPr="00721FEE">
        <w:rPr>
          <w:rFonts w:ascii="Times New Roman" w:hAnsi="Times New Roman" w:cs="Times New Roman"/>
          <w:sz w:val="24"/>
          <w:szCs w:val="24"/>
        </w:rPr>
        <w:t xml:space="preserve">. Корректировка прогноза перечислений по расходам по мере доведения (изменения) главными распорядителями средств </w:t>
      </w:r>
      <w:r w:rsidR="00121279">
        <w:rPr>
          <w:rFonts w:ascii="Times New Roman" w:hAnsi="Times New Roman" w:cs="Times New Roman"/>
          <w:sz w:val="24"/>
          <w:szCs w:val="24"/>
        </w:rPr>
        <w:t>областного</w:t>
      </w:r>
      <w:r w:rsidRPr="00721FEE">
        <w:rPr>
          <w:rFonts w:ascii="Times New Roman" w:hAnsi="Times New Roman" w:cs="Times New Roman"/>
          <w:sz w:val="24"/>
          <w:szCs w:val="24"/>
        </w:rPr>
        <w:t xml:space="preserve"> бюджета предельных объемов </w:t>
      </w:r>
      <w:r w:rsidRPr="00121279">
        <w:rPr>
          <w:rFonts w:ascii="Times New Roman" w:hAnsi="Times New Roman" w:cs="Times New Roman"/>
          <w:sz w:val="24"/>
          <w:szCs w:val="24"/>
        </w:rPr>
        <w:t xml:space="preserve">финансирования (лимитов бюджетных обязательств) осуществляется ГРБС </w:t>
      </w:r>
      <w:r w:rsidR="00DE5F45" w:rsidRPr="0012127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21279" w:rsidRPr="00121279">
        <w:rPr>
          <w:rFonts w:ascii="Times New Roman" w:hAnsi="Times New Roman" w:cs="Times New Roman"/>
          <w:sz w:val="24"/>
          <w:szCs w:val="24"/>
        </w:rPr>
        <w:t>10</w:t>
      </w:r>
      <w:r w:rsidR="00DE5F45" w:rsidRPr="00121279">
        <w:rPr>
          <w:rFonts w:ascii="Times New Roman" w:hAnsi="Times New Roman" w:cs="Times New Roman"/>
          <w:sz w:val="24"/>
          <w:szCs w:val="24"/>
        </w:rPr>
        <w:t xml:space="preserve"> (</w:t>
      </w:r>
      <w:r w:rsidR="00121279" w:rsidRPr="00121279">
        <w:rPr>
          <w:rFonts w:ascii="Times New Roman" w:hAnsi="Times New Roman" w:cs="Times New Roman"/>
          <w:sz w:val="24"/>
          <w:szCs w:val="24"/>
        </w:rPr>
        <w:t>десяти</w:t>
      </w:r>
      <w:r w:rsidR="00DE5F45" w:rsidRPr="00121279">
        <w:rPr>
          <w:rFonts w:ascii="Times New Roman" w:hAnsi="Times New Roman" w:cs="Times New Roman"/>
          <w:sz w:val="24"/>
          <w:szCs w:val="24"/>
        </w:rPr>
        <w:t>) рабо</w:t>
      </w:r>
      <w:r w:rsidR="00DE5F45" w:rsidRPr="00543DA8">
        <w:rPr>
          <w:rFonts w:ascii="Times New Roman" w:hAnsi="Times New Roman" w:cs="Times New Roman"/>
          <w:sz w:val="24"/>
          <w:szCs w:val="24"/>
        </w:rPr>
        <w:t xml:space="preserve">чих дней после получения </w:t>
      </w:r>
      <w:r w:rsidR="00DE5F45">
        <w:rPr>
          <w:rFonts w:ascii="Times New Roman" w:hAnsi="Times New Roman" w:cs="Times New Roman"/>
          <w:sz w:val="24"/>
          <w:szCs w:val="24"/>
        </w:rPr>
        <w:t>уведомления по расчетам между бюджетами</w:t>
      </w:r>
      <w:r w:rsidRPr="00721FEE">
        <w:rPr>
          <w:rFonts w:ascii="Times New Roman" w:hAnsi="Times New Roman" w:cs="Times New Roman"/>
          <w:sz w:val="24"/>
          <w:szCs w:val="24"/>
        </w:rPr>
        <w:t>.</w:t>
      </w:r>
    </w:p>
    <w:p w:rsidR="00342C4C" w:rsidRPr="00775368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75368">
        <w:rPr>
          <w:rFonts w:ascii="Times New Roman" w:hAnsi="Times New Roman" w:cs="Times New Roman"/>
          <w:sz w:val="24"/>
        </w:rPr>
        <w:t>4.1</w:t>
      </w:r>
      <w:r w:rsidR="00E520E6">
        <w:rPr>
          <w:rFonts w:ascii="Times New Roman" w:hAnsi="Times New Roman" w:cs="Times New Roman"/>
          <w:sz w:val="24"/>
        </w:rPr>
        <w:t>2</w:t>
      </w:r>
      <w:r w:rsidRPr="00775368">
        <w:rPr>
          <w:rFonts w:ascii="Times New Roman" w:hAnsi="Times New Roman" w:cs="Times New Roman"/>
          <w:sz w:val="24"/>
        </w:rPr>
        <w:t>. Внесение изменений ГРБС в показатели кассового плана прошедших периодов не допускается.</w:t>
      </w:r>
    </w:p>
    <w:p w:rsidR="00342C4C" w:rsidRPr="00775368" w:rsidRDefault="00E520E6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</w:t>
      </w:r>
      <w:r w:rsidR="00342C4C" w:rsidRPr="0077536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75368" w:rsidRPr="00775368">
        <w:rPr>
          <w:rFonts w:ascii="Times New Roman" w:hAnsi="Times New Roman" w:cs="Times New Roman"/>
          <w:sz w:val="24"/>
        </w:rPr>
        <w:t>Бюджетный</w:t>
      </w:r>
      <w:proofErr w:type="gramEnd"/>
      <w:r w:rsidR="00775368" w:rsidRPr="00775368">
        <w:rPr>
          <w:rFonts w:ascii="Times New Roman" w:hAnsi="Times New Roman" w:cs="Times New Roman"/>
          <w:sz w:val="24"/>
        </w:rPr>
        <w:t xml:space="preserve"> отдел комитета финансов</w:t>
      </w:r>
      <w:r w:rsidR="00342C4C" w:rsidRPr="00775368">
        <w:rPr>
          <w:rFonts w:ascii="Times New Roman" w:hAnsi="Times New Roman" w:cs="Times New Roman"/>
          <w:sz w:val="24"/>
        </w:rPr>
        <w:t xml:space="preserve"> осуществляет проверку представленных </w:t>
      </w:r>
      <w:r w:rsidR="00775368" w:rsidRPr="00775368">
        <w:rPr>
          <w:rFonts w:ascii="Times New Roman" w:hAnsi="Times New Roman" w:cs="Times New Roman"/>
          <w:sz w:val="24"/>
        </w:rPr>
        <w:t>документов</w:t>
      </w:r>
      <w:r w:rsidR="00342C4C" w:rsidRPr="00775368">
        <w:rPr>
          <w:rFonts w:ascii="Times New Roman" w:hAnsi="Times New Roman" w:cs="Times New Roman"/>
          <w:sz w:val="24"/>
        </w:rPr>
        <w:t xml:space="preserve"> на соответствие следующим требованиям:</w:t>
      </w:r>
    </w:p>
    <w:p w:rsidR="00342C4C" w:rsidRPr="00775368" w:rsidRDefault="00775368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75368">
        <w:rPr>
          <w:rFonts w:ascii="Times New Roman" w:hAnsi="Times New Roman" w:cs="Times New Roman"/>
          <w:sz w:val="24"/>
        </w:rPr>
        <w:t xml:space="preserve">- </w:t>
      </w:r>
      <w:r w:rsidR="00342C4C" w:rsidRPr="00775368">
        <w:rPr>
          <w:rFonts w:ascii="Times New Roman" w:hAnsi="Times New Roman" w:cs="Times New Roman"/>
          <w:sz w:val="24"/>
        </w:rPr>
        <w:t>наличие письменного обращения, оформленного в соответствии с требованиями</w:t>
      </w:r>
      <w:r w:rsidR="00E520E6">
        <w:rPr>
          <w:rFonts w:ascii="Times New Roman" w:hAnsi="Times New Roman" w:cs="Times New Roman"/>
          <w:sz w:val="24"/>
        </w:rPr>
        <w:t xml:space="preserve"> пункта 4.7</w:t>
      </w:r>
      <w:r w:rsidR="00342C4C" w:rsidRPr="00775368">
        <w:rPr>
          <w:rFonts w:ascii="Times New Roman" w:hAnsi="Times New Roman" w:cs="Times New Roman"/>
          <w:sz w:val="24"/>
        </w:rPr>
        <w:t xml:space="preserve"> настоящего Порядка;</w:t>
      </w:r>
    </w:p>
    <w:p w:rsidR="00342C4C" w:rsidRPr="00775368" w:rsidRDefault="00775368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75368">
        <w:rPr>
          <w:rFonts w:ascii="Times New Roman" w:hAnsi="Times New Roman" w:cs="Times New Roman"/>
          <w:sz w:val="24"/>
        </w:rPr>
        <w:t xml:space="preserve">- </w:t>
      </w:r>
      <w:r w:rsidR="00342C4C" w:rsidRPr="00775368">
        <w:rPr>
          <w:rFonts w:ascii="Times New Roman" w:hAnsi="Times New Roman" w:cs="Times New Roman"/>
          <w:sz w:val="24"/>
        </w:rPr>
        <w:t>иные требования настоящего Порядка.</w:t>
      </w:r>
    </w:p>
    <w:p w:rsidR="00342C4C" w:rsidRPr="00775368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75368">
        <w:rPr>
          <w:rFonts w:ascii="Times New Roman" w:hAnsi="Times New Roman" w:cs="Times New Roman"/>
          <w:sz w:val="24"/>
        </w:rPr>
        <w:t>4.1</w:t>
      </w:r>
      <w:r w:rsidR="00E520E6">
        <w:rPr>
          <w:rFonts w:ascii="Times New Roman" w:hAnsi="Times New Roman" w:cs="Times New Roman"/>
          <w:sz w:val="24"/>
        </w:rPr>
        <w:t>4</w:t>
      </w:r>
      <w:r w:rsidRPr="00775368">
        <w:rPr>
          <w:rFonts w:ascii="Times New Roman" w:hAnsi="Times New Roman" w:cs="Times New Roman"/>
          <w:sz w:val="24"/>
        </w:rPr>
        <w:t>. Уточнение прогноза перечислений и поступлений по источникам осуществляется в следующих случаях:</w:t>
      </w:r>
    </w:p>
    <w:p w:rsidR="00342C4C" w:rsidRPr="00775368" w:rsidRDefault="002649AD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42C4C" w:rsidRPr="00775368">
        <w:rPr>
          <w:rFonts w:ascii="Times New Roman" w:hAnsi="Times New Roman" w:cs="Times New Roman"/>
          <w:sz w:val="24"/>
        </w:rPr>
        <w:t xml:space="preserve">внесение изменений в сводную бюджетную роспись бюджета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721F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решение о</w:t>
      </w:r>
      <w:r w:rsidRPr="00721FEE">
        <w:rPr>
          <w:rFonts w:ascii="Times New Roman" w:hAnsi="Times New Roman" w:cs="Times New Roman"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342C4C" w:rsidRPr="00775368">
        <w:rPr>
          <w:rFonts w:ascii="Times New Roman" w:hAnsi="Times New Roman" w:cs="Times New Roman"/>
          <w:sz w:val="24"/>
        </w:rPr>
        <w:t>);</w:t>
      </w:r>
    </w:p>
    <w:p w:rsidR="00342C4C" w:rsidRPr="00510E18" w:rsidRDefault="00510E18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42C4C" w:rsidRPr="00775368">
        <w:rPr>
          <w:rFonts w:ascii="Times New Roman" w:hAnsi="Times New Roman" w:cs="Times New Roman"/>
          <w:sz w:val="24"/>
        </w:rPr>
        <w:t>изменение прогноза перечислений и поступлений по источникам по инициативе ГАИФ.</w:t>
      </w:r>
    </w:p>
    <w:p w:rsidR="00342C4C" w:rsidRPr="00510E18" w:rsidRDefault="00342C4C" w:rsidP="00342C4C">
      <w:pPr>
        <w:pStyle w:val="ConsPlusNormal"/>
        <w:rPr>
          <w:rFonts w:ascii="Times New Roman" w:hAnsi="Times New Roman" w:cs="Times New Roman"/>
          <w:sz w:val="24"/>
        </w:rPr>
      </w:pPr>
    </w:p>
    <w:p w:rsidR="00342C4C" w:rsidRPr="00510E18" w:rsidRDefault="00342C4C" w:rsidP="00342C4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510E18">
        <w:rPr>
          <w:rFonts w:ascii="Times New Roman" w:hAnsi="Times New Roman" w:cs="Times New Roman"/>
          <w:sz w:val="24"/>
        </w:rPr>
        <w:t>5. Подготовка и представление отчетности об исполнении</w:t>
      </w:r>
    </w:p>
    <w:p w:rsidR="00342C4C" w:rsidRPr="00510E18" w:rsidRDefault="00342C4C" w:rsidP="00342C4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510E18">
        <w:rPr>
          <w:rFonts w:ascii="Times New Roman" w:hAnsi="Times New Roman" w:cs="Times New Roman"/>
          <w:sz w:val="24"/>
        </w:rPr>
        <w:t>кассового плана</w:t>
      </w:r>
    </w:p>
    <w:p w:rsidR="00342C4C" w:rsidRPr="00510E18" w:rsidRDefault="00342C4C" w:rsidP="00342C4C">
      <w:pPr>
        <w:pStyle w:val="ConsPlusNormal"/>
        <w:rPr>
          <w:rFonts w:ascii="Times New Roman" w:hAnsi="Times New Roman" w:cs="Times New Roman"/>
          <w:sz w:val="24"/>
        </w:rPr>
      </w:pPr>
    </w:p>
    <w:p w:rsidR="00342C4C" w:rsidRPr="00510E18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10E18">
        <w:rPr>
          <w:rFonts w:ascii="Times New Roman" w:hAnsi="Times New Roman" w:cs="Times New Roman"/>
          <w:sz w:val="24"/>
        </w:rPr>
        <w:t>5.1</w:t>
      </w:r>
      <w:r w:rsidRPr="002326E6">
        <w:rPr>
          <w:rFonts w:ascii="Times New Roman" w:hAnsi="Times New Roman" w:cs="Times New Roman"/>
          <w:sz w:val="24"/>
        </w:rPr>
        <w:t xml:space="preserve">. </w:t>
      </w:r>
      <w:r w:rsidR="00510E18" w:rsidRPr="002326E6">
        <w:rPr>
          <w:rFonts w:ascii="Times New Roman" w:hAnsi="Times New Roman" w:cs="Times New Roman"/>
          <w:sz w:val="24"/>
        </w:rPr>
        <w:t xml:space="preserve">Сектор доходов </w:t>
      </w:r>
      <w:r w:rsidR="006F2020">
        <w:rPr>
          <w:rFonts w:ascii="Times New Roman" w:hAnsi="Times New Roman" w:cs="Times New Roman"/>
          <w:sz w:val="24"/>
        </w:rPr>
        <w:t>комитета финансов</w:t>
      </w:r>
      <w:r w:rsidRPr="002326E6">
        <w:rPr>
          <w:rFonts w:ascii="Times New Roman" w:hAnsi="Times New Roman" w:cs="Times New Roman"/>
          <w:sz w:val="24"/>
        </w:rPr>
        <w:t xml:space="preserve"> еже</w:t>
      </w:r>
      <w:r w:rsidR="002326E6" w:rsidRPr="002326E6">
        <w:rPr>
          <w:rFonts w:ascii="Times New Roman" w:hAnsi="Times New Roman" w:cs="Times New Roman"/>
          <w:sz w:val="24"/>
        </w:rPr>
        <w:t>месячн</w:t>
      </w:r>
      <w:r w:rsidRPr="002326E6">
        <w:rPr>
          <w:rFonts w:ascii="Times New Roman" w:hAnsi="Times New Roman" w:cs="Times New Roman"/>
          <w:sz w:val="24"/>
        </w:rPr>
        <w:t>о</w:t>
      </w:r>
      <w:r w:rsidR="002326E6" w:rsidRPr="002326E6">
        <w:rPr>
          <w:rFonts w:ascii="Times New Roman" w:hAnsi="Times New Roman" w:cs="Times New Roman"/>
          <w:sz w:val="24"/>
        </w:rPr>
        <w:t xml:space="preserve"> по итогам работы за истекший </w:t>
      </w:r>
      <w:r w:rsidR="002326E6" w:rsidRPr="002326E6">
        <w:rPr>
          <w:rFonts w:ascii="Times New Roman" w:hAnsi="Times New Roman" w:cs="Times New Roman"/>
          <w:sz w:val="24"/>
        </w:rPr>
        <w:lastRenderedPageBreak/>
        <w:t>период текущего финансового года</w:t>
      </w:r>
      <w:r w:rsidRPr="00510E18">
        <w:rPr>
          <w:rFonts w:ascii="Times New Roman" w:hAnsi="Times New Roman" w:cs="Times New Roman"/>
          <w:sz w:val="24"/>
        </w:rPr>
        <w:t xml:space="preserve"> осуществляет подготовку информации об исполнении кассового плана.</w:t>
      </w:r>
    </w:p>
    <w:p w:rsidR="00342C4C" w:rsidRPr="00510E18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125"/>
      <w:bookmarkEnd w:id="3"/>
      <w:r w:rsidRPr="00510E18">
        <w:rPr>
          <w:rFonts w:ascii="Times New Roman" w:hAnsi="Times New Roman" w:cs="Times New Roman"/>
          <w:sz w:val="24"/>
        </w:rPr>
        <w:t>5.2. В состав информации об исполнении кассового плана включаются:</w:t>
      </w:r>
    </w:p>
    <w:p w:rsidR="00342C4C" w:rsidRPr="00BF7548" w:rsidRDefault="00510E18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информация </w:t>
      </w:r>
      <w:r w:rsidR="00342C4C" w:rsidRPr="00510E18">
        <w:rPr>
          <w:rFonts w:ascii="Times New Roman" w:hAnsi="Times New Roman" w:cs="Times New Roman"/>
          <w:sz w:val="24"/>
        </w:rPr>
        <w:t>об исполнении кассового плана по форме согласно Приложению 2 к настоящему Порядку</w:t>
      </w:r>
      <w:r w:rsidR="00342C4C" w:rsidRPr="00BF7548">
        <w:rPr>
          <w:rFonts w:ascii="Times New Roman" w:hAnsi="Times New Roman" w:cs="Times New Roman"/>
          <w:sz w:val="24"/>
          <w:szCs w:val="24"/>
        </w:rPr>
        <w:t>;</w:t>
      </w:r>
      <w:r w:rsidR="00BF7548" w:rsidRPr="00BF7548">
        <w:rPr>
          <w:rFonts w:ascii="Times New Roman" w:hAnsi="Times New Roman" w:cs="Times New Roman"/>
          <w:sz w:val="24"/>
          <w:szCs w:val="24"/>
        </w:rPr>
        <w:t xml:space="preserve"> данные об исполнении кассового плана в части расходов бюджета Сосновоборского городского округа сектор доходов </w:t>
      </w:r>
      <w:r w:rsidR="006F2020">
        <w:rPr>
          <w:rFonts w:ascii="Times New Roman" w:hAnsi="Times New Roman" w:cs="Times New Roman"/>
          <w:sz w:val="24"/>
          <w:szCs w:val="24"/>
        </w:rPr>
        <w:t>комитета финансов</w:t>
      </w:r>
      <w:r w:rsidR="00BF7548" w:rsidRPr="00BF7548">
        <w:rPr>
          <w:rFonts w:ascii="Times New Roman" w:hAnsi="Times New Roman" w:cs="Times New Roman"/>
          <w:sz w:val="24"/>
          <w:szCs w:val="24"/>
        </w:rPr>
        <w:t xml:space="preserve"> запрашивает у бюджетного отдела комитета финансов</w:t>
      </w:r>
      <w:r w:rsidR="00BF7548">
        <w:rPr>
          <w:rFonts w:ascii="Times New Roman" w:hAnsi="Times New Roman" w:cs="Times New Roman"/>
          <w:sz w:val="24"/>
          <w:szCs w:val="24"/>
        </w:rPr>
        <w:t>;</w:t>
      </w:r>
    </w:p>
    <w:p w:rsidR="00342C4C" w:rsidRPr="00510E18" w:rsidRDefault="00510E18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42C4C" w:rsidRPr="00510E18">
        <w:rPr>
          <w:rFonts w:ascii="Times New Roman" w:hAnsi="Times New Roman" w:cs="Times New Roman"/>
          <w:sz w:val="24"/>
        </w:rPr>
        <w:t>справка о поступлении доходов в бюджет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342C4C" w:rsidRPr="00510E18">
        <w:rPr>
          <w:rFonts w:ascii="Times New Roman" w:hAnsi="Times New Roman" w:cs="Times New Roman"/>
          <w:sz w:val="24"/>
        </w:rPr>
        <w:t>;</w:t>
      </w:r>
    </w:p>
    <w:p w:rsidR="00342C4C" w:rsidRPr="00510E18" w:rsidRDefault="00510E18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326E6">
        <w:rPr>
          <w:rFonts w:ascii="Times New Roman" w:hAnsi="Times New Roman" w:cs="Times New Roman"/>
          <w:sz w:val="24"/>
        </w:rPr>
        <w:t xml:space="preserve">- </w:t>
      </w:r>
      <w:r w:rsidR="00342C4C" w:rsidRPr="002326E6">
        <w:rPr>
          <w:rFonts w:ascii="Times New Roman" w:hAnsi="Times New Roman" w:cs="Times New Roman"/>
          <w:sz w:val="24"/>
        </w:rPr>
        <w:t>справка о финансировании из областного бюджета;</w:t>
      </w:r>
    </w:p>
    <w:p w:rsidR="00342C4C" w:rsidRPr="00510E18" w:rsidRDefault="00510E18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42C4C" w:rsidRPr="00510E18">
        <w:rPr>
          <w:rFonts w:ascii="Times New Roman" w:hAnsi="Times New Roman" w:cs="Times New Roman"/>
          <w:sz w:val="24"/>
        </w:rPr>
        <w:t xml:space="preserve">информация о </w:t>
      </w:r>
      <w:r>
        <w:rPr>
          <w:rFonts w:ascii="Times New Roman" w:hAnsi="Times New Roman" w:cs="Times New Roman"/>
          <w:sz w:val="24"/>
        </w:rPr>
        <w:t>муниципаль</w:t>
      </w:r>
      <w:r w:rsidR="00342C4C" w:rsidRPr="00510E18">
        <w:rPr>
          <w:rFonts w:ascii="Times New Roman" w:hAnsi="Times New Roman" w:cs="Times New Roman"/>
          <w:sz w:val="24"/>
        </w:rPr>
        <w:t xml:space="preserve">ном долге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342C4C" w:rsidRPr="00510E18">
        <w:rPr>
          <w:rFonts w:ascii="Times New Roman" w:hAnsi="Times New Roman" w:cs="Times New Roman"/>
          <w:sz w:val="24"/>
        </w:rPr>
        <w:t>.</w:t>
      </w:r>
    </w:p>
    <w:p w:rsidR="00342C4C" w:rsidRPr="00510E18" w:rsidRDefault="00342C4C" w:rsidP="00342C4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10E18">
        <w:rPr>
          <w:rFonts w:ascii="Times New Roman" w:hAnsi="Times New Roman" w:cs="Times New Roman"/>
          <w:sz w:val="24"/>
        </w:rPr>
        <w:t>5.3. Информация, указанная в</w:t>
      </w:r>
      <w:r w:rsidR="00510E18">
        <w:rPr>
          <w:rFonts w:ascii="Times New Roman" w:hAnsi="Times New Roman" w:cs="Times New Roman"/>
          <w:sz w:val="24"/>
        </w:rPr>
        <w:t xml:space="preserve"> пункте 5.2</w:t>
      </w:r>
      <w:r w:rsidRPr="00510E18">
        <w:rPr>
          <w:rFonts w:ascii="Times New Roman" w:hAnsi="Times New Roman" w:cs="Times New Roman"/>
          <w:sz w:val="24"/>
        </w:rPr>
        <w:t xml:space="preserve"> настоящего Порядка, представляется </w:t>
      </w:r>
      <w:r w:rsidR="00BF7548">
        <w:rPr>
          <w:rFonts w:ascii="Times New Roman" w:hAnsi="Times New Roman" w:cs="Times New Roman"/>
          <w:sz w:val="24"/>
        </w:rPr>
        <w:t>руководителю комитета финансов (уполномоченному лицу).</w:t>
      </w:r>
    </w:p>
    <w:p w:rsidR="0003772E" w:rsidRDefault="0003772E" w:rsidP="00DC0D33">
      <w:pPr>
        <w:pStyle w:val="a8"/>
        <w:spacing w:before="0" w:beforeAutospacing="0" w:after="0" w:afterAutospacing="0"/>
        <w:ind w:firstLine="567"/>
        <w:jc w:val="both"/>
        <w:rPr>
          <w:color w:val="00B050"/>
        </w:rPr>
      </w:pPr>
    </w:p>
    <w:p w:rsidR="00510E18" w:rsidRDefault="00510E18" w:rsidP="00DC0D33">
      <w:pPr>
        <w:pStyle w:val="a8"/>
        <w:spacing w:before="0" w:beforeAutospacing="0" w:after="0" w:afterAutospacing="0"/>
        <w:ind w:firstLine="567"/>
        <w:jc w:val="both"/>
        <w:rPr>
          <w:color w:val="00B050"/>
        </w:rPr>
      </w:pPr>
    </w:p>
    <w:p w:rsidR="00911E8E" w:rsidRDefault="00911E8E" w:rsidP="00DC0D33">
      <w:pPr>
        <w:pStyle w:val="a8"/>
        <w:spacing w:before="0" w:beforeAutospacing="0" w:after="0" w:afterAutospacing="0"/>
        <w:ind w:firstLine="567"/>
        <w:jc w:val="both"/>
        <w:rPr>
          <w:color w:val="00B050"/>
        </w:rPr>
        <w:sectPr w:rsidR="00911E8E" w:rsidSect="00911E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133A" w:rsidRPr="00D87F54" w:rsidRDefault="00C2133A" w:rsidP="00C2133A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1</w:t>
      </w:r>
    </w:p>
    <w:p w:rsidR="00C2133A" w:rsidRPr="00D87F54" w:rsidRDefault="00C2133A" w:rsidP="00C2133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C2133A" w:rsidRPr="00D87F54" w:rsidRDefault="00C2133A" w:rsidP="00C2133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C2133A" w:rsidRPr="00D87F54" w:rsidRDefault="00C2133A" w:rsidP="00C2133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C2133A" w:rsidRDefault="00C2133A" w:rsidP="00C2133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817B11" w:rsidRPr="00C13C23" w:rsidRDefault="00817B11" w:rsidP="00911E8E">
      <w:pPr>
        <w:jc w:val="right"/>
        <w:rPr>
          <w:b/>
          <w:bCs/>
          <w:szCs w:val="22"/>
        </w:rPr>
      </w:pPr>
    </w:p>
    <w:p w:rsidR="00911E8E" w:rsidRPr="00C13C23" w:rsidRDefault="00911E8E" w:rsidP="00911E8E">
      <w:pPr>
        <w:jc w:val="right"/>
        <w:rPr>
          <w:b/>
          <w:bCs/>
          <w:szCs w:val="22"/>
        </w:rPr>
      </w:pPr>
    </w:p>
    <w:p w:rsidR="0055416D" w:rsidRPr="00C13C23" w:rsidRDefault="00817B11" w:rsidP="00817B11">
      <w:pPr>
        <w:jc w:val="center"/>
      </w:pPr>
      <w:r w:rsidRPr="00C13C23">
        <w:t>Кассовый план исполнения бюджета Сосновоборского городского округа на _____ год</w:t>
      </w:r>
    </w:p>
    <w:p w:rsidR="00817B11" w:rsidRDefault="00817B11" w:rsidP="00817B11">
      <w:pPr>
        <w:jc w:val="center"/>
        <w:rPr>
          <w:sz w:val="22"/>
        </w:rPr>
      </w:pPr>
    </w:p>
    <w:tbl>
      <w:tblPr>
        <w:tblStyle w:val="ab"/>
        <w:tblW w:w="14855" w:type="dxa"/>
        <w:tblLayout w:type="fixed"/>
        <w:tblLook w:val="04A0"/>
      </w:tblPr>
      <w:tblGrid>
        <w:gridCol w:w="1526"/>
        <w:gridCol w:w="691"/>
        <w:gridCol w:w="684"/>
        <w:gridCol w:w="781"/>
        <w:gridCol w:w="1109"/>
        <w:gridCol w:w="545"/>
        <w:gridCol w:w="752"/>
        <w:gridCol w:w="686"/>
        <w:gridCol w:w="479"/>
        <w:gridCol w:w="587"/>
        <w:gridCol w:w="939"/>
        <w:gridCol w:w="581"/>
        <w:gridCol w:w="658"/>
        <w:gridCol w:w="833"/>
        <w:gridCol w:w="885"/>
        <w:gridCol w:w="851"/>
        <w:gridCol w:w="709"/>
        <w:gridCol w:w="762"/>
        <w:gridCol w:w="797"/>
      </w:tblGrid>
      <w:tr w:rsidR="0069094E" w:rsidRPr="000056D1" w:rsidTr="006B2D2E">
        <w:tc>
          <w:tcPr>
            <w:tcW w:w="1526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9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684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78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1109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Неиспользованный остаток </w:t>
            </w:r>
            <w:proofErr w:type="gramStart"/>
            <w:r w:rsidR="006B2D2E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="006B2D2E">
              <w:rPr>
                <w:rFonts w:ascii="Times New Roman" w:hAnsi="Times New Roman" w:cs="Times New Roman"/>
                <w:sz w:val="20"/>
              </w:rPr>
              <w:t xml:space="preserve"> __.__.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45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752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Итого 1 квартал</w:t>
            </w:r>
          </w:p>
        </w:tc>
        <w:tc>
          <w:tcPr>
            <w:tcW w:w="686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479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587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939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Итого 1 полугодие</w:t>
            </w:r>
          </w:p>
        </w:tc>
        <w:tc>
          <w:tcPr>
            <w:tcW w:w="58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658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833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885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Итого 9 месяцев</w:t>
            </w:r>
          </w:p>
        </w:tc>
        <w:tc>
          <w:tcPr>
            <w:tcW w:w="85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709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762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797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Итого за год</w:t>
            </w:r>
          </w:p>
        </w:tc>
      </w:tr>
      <w:tr w:rsidR="0069094E" w:rsidRPr="000056D1" w:rsidTr="006B2D2E">
        <w:tc>
          <w:tcPr>
            <w:tcW w:w="1526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4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9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5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2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6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79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87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9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1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58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33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5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62" w:type="dxa"/>
          </w:tcPr>
          <w:p w:rsidR="0069094E" w:rsidRPr="000056D1" w:rsidRDefault="0069094E" w:rsidP="0069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97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69094E" w:rsidRPr="000056D1" w:rsidTr="006B2D2E">
        <w:tc>
          <w:tcPr>
            <w:tcW w:w="1526" w:type="dxa"/>
          </w:tcPr>
          <w:p w:rsidR="0069094E" w:rsidRPr="000056D1" w:rsidRDefault="0069094E" w:rsidP="00817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Остатки на едином счете местного бюджета на начало месяца, в т.ч.</w:t>
            </w:r>
          </w:p>
        </w:tc>
        <w:tc>
          <w:tcPr>
            <w:tcW w:w="69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684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0056D1" w:rsidRDefault="0069094E" w:rsidP="00817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69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0110</w:t>
            </w:r>
          </w:p>
        </w:tc>
        <w:tc>
          <w:tcPr>
            <w:tcW w:w="684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0056D1" w:rsidRDefault="0069094E" w:rsidP="009D5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Средства казначейских счетов</w:t>
            </w:r>
          </w:p>
        </w:tc>
        <w:tc>
          <w:tcPr>
            <w:tcW w:w="69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0120</w:t>
            </w:r>
          </w:p>
        </w:tc>
        <w:tc>
          <w:tcPr>
            <w:tcW w:w="684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0056D1" w:rsidRDefault="0069094E" w:rsidP="00817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Поступления в местный бюджет, всего:</w:t>
            </w:r>
          </w:p>
        </w:tc>
        <w:tc>
          <w:tcPr>
            <w:tcW w:w="691" w:type="dxa"/>
          </w:tcPr>
          <w:p w:rsidR="0069094E" w:rsidRPr="000056D1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6D1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684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6F7AA8" w:rsidRDefault="0069094E" w:rsidP="009D5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Привлечение сре</w:t>
            </w:r>
            <w:proofErr w:type="gramStart"/>
            <w:r w:rsidRPr="006F7AA8">
              <w:rPr>
                <w:rFonts w:ascii="Times New Roman" w:hAnsi="Times New Roman" w:cs="Times New Roman"/>
                <w:sz w:val="20"/>
              </w:rPr>
              <w:t>дств с к</w:t>
            </w:r>
            <w:proofErr w:type="gramEnd"/>
            <w:r w:rsidRPr="006F7AA8">
              <w:rPr>
                <w:rFonts w:ascii="Times New Roman" w:hAnsi="Times New Roman" w:cs="Times New Roman"/>
                <w:sz w:val="20"/>
              </w:rPr>
              <w:t>азначейских счетов</w:t>
            </w:r>
          </w:p>
        </w:tc>
        <w:tc>
          <w:tcPr>
            <w:tcW w:w="691" w:type="dxa"/>
          </w:tcPr>
          <w:p w:rsidR="0069094E" w:rsidRPr="006F7AA8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0210</w:t>
            </w:r>
          </w:p>
        </w:tc>
        <w:tc>
          <w:tcPr>
            <w:tcW w:w="684" w:type="dxa"/>
          </w:tcPr>
          <w:p w:rsidR="0069094E" w:rsidRPr="006F7AA8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6F7AA8" w:rsidRDefault="0069094E" w:rsidP="00817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Доходы местного бюджета</w:t>
            </w:r>
          </w:p>
        </w:tc>
        <w:tc>
          <w:tcPr>
            <w:tcW w:w="691" w:type="dxa"/>
          </w:tcPr>
          <w:p w:rsidR="0069094E" w:rsidRPr="006F7AA8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0220</w:t>
            </w:r>
          </w:p>
        </w:tc>
        <w:tc>
          <w:tcPr>
            <w:tcW w:w="684" w:type="dxa"/>
          </w:tcPr>
          <w:p w:rsidR="0069094E" w:rsidRPr="006F7AA8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6F7AA8" w:rsidRDefault="0069094E" w:rsidP="00817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Поступления источников финансирован</w:t>
            </w:r>
            <w:r w:rsidRPr="006F7AA8">
              <w:rPr>
                <w:rFonts w:ascii="Times New Roman" w:hAnsi="Times New Roman" w:cs="Times New Roman"/>
                <w:sz w:val="20"/>
              </w:rPr>
              <w:lastRenderedPageBreak/>
              <w:t>ия дефицита местного бюджета - всего</w:t>
            </w:r>
          </w:p>
        </w:tc>
        <w:tc>
          <w:tcPr>
            <w:tcW w:w="691" w:type="dxa"/>
          </w:tcPr>
          <w:p w:rsidR="0069094E" w:rsidRPr="006F7AA8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lastRenderedPageBreak/>
              <w:t>0230</w:t>
            </w:r>
          </w:p>
        </w:tc>
        <w:tc>
          <w:tcPr>
            <w:tcW w:w="684" w:type="dxa"/>
          </w:tcPr>
          <w:p w:rsidR="0069094E" w:rsidRPr="006F7AA8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6F7AA8" w:rsidRDefault="0069094E" w:rsidP="00817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lastRenderedPageBreak/>
              <w:t>из них: привлечение муниципальных внутренних заимствований</w:t>
            </w:r>
          </w:p>
        </w:tc>
        <w:tc>
          <w:tcPr>
            <w:tcW w:w="691" w:type="dxa"/>
          </w:tcPr>
          <w:p w:rsidR="0069094E" w:rsidRPr="006F7AA8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0231</w:t>
            </w:r>
          </w:p>
        </w:tc>
        <w:tc>
          <w:tcPr>
            <w:tcW w:w="684" w:type="dxa"/>
          </w:tcPr>
          <w:p w:rsidR="0069094E" w:rsidRPr="006F7AA8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6F7AA8" w:rsidRDefault="0069094E" w:rsidP="000056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Перечисления по расходам местного бюджета, всего:</w:t>
            </w:r>
          </w:p>
        </w:tc>
        <w:tc>
          <w:tcPr>
            <w:tcW w:w="691" w:type="dxa"/>
          </w:tcPr>
          <w:p w:rsidR="0069094E" w:rsidRPr="006F7AA8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684" w:type="dxa"/>
          </w:tcPr>
          <w:p w:rsidR="0069094E" w:rsidRPr="006F7AA8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6F7AA8" w:rsidRDefault="0069094E" w:rsidP="000056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Расходы местного бюджета</w:t>
            </w:r>
          </w:p>
        </w:tc>
        <w:tc>
          <w:tcPr>
            <w:tcW w:w="691" w:type="dxa"/>
          </w:tcPr>
          <w:p w:rsidR="0069094E" w:rsidRPr="006F7AA8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0310</w:t>
            </w:r>
          </w:p>
        </w:tc>
        <w:tc>
          <w:tcPr>
            <w:tcW w:w="684" w:type="dxa"/>
          </w:tcPr>
          <w:p w:rsidR="0069094E" w:rsidRPr="006F7AA8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6F7AA8" w:rsidRDefault="0069094E" w:rsidP="009D5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Возврат средств на казначейские счета</w:t>
            </w:r>
          </w:p>
        </w:tc>
        <w:tc>
          <w:tcPr>
            <w:tcW w:w="691" w:type="dxa"/>
          </w:tcPr>
          <w:p w:rsidR="0069094E" w:rsidRPr="006F7AA8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0320</w:t>
            </w:r>
          </w:p>
        </w:tc>
        <w:tc>
          <w:tcPr>
            <w:tcW w:w="684" w:type="dxa"/>
          </w:tcPr>
          <w:p w:rsidR="0069094E" w:rsidRPr="006F7AA8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6F7AA8" w:rsidRDefault="0069094E" w:rsidP="000056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Перечисления источников финансирования дефицита местного бюджета</w:t>
            </w:r>
          </w:p>
        </w:tc>
        <w:tc>
          <w:tcPr>
            <w:tcW w:w="691" w:type="dxa"/>
          </w:tcPr>
          <w:p w:rsidR="0069094E" w:rsidRPr="006F7AA8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0330</w:t>
            </w:r>
          </w:p>
        </w:tc>
        <w:tc>
          <w:tcPr>
            <w:tcW w:w="684" w:type="dxa"/>
          </w:tcPr>
          <w:p w:rsidR="0069094E" w:rsidRPr="006F7AA8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94E" w:rsidRPr="000056D1" w:rsidTr="006B2D2E">
        <w:tc>
          <w:tcPr>
            <w:tcW w:w="1526" w:type="dxa"/>
          </w:tcPr>
          <w:p w:rsidR="0069094E" w:rsidRPr="006F7AA8" w:rsidRDefault="0069094E" w:rsidP="000056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из них: погашение муниципальных внутренних заимствований</w:t>
            </w:r>
          </w:p>
        </w:tc>
        <w:tc>
          <w:tcPr>
            <w:tcW w:w="691" w:type="dxa"/>
          </w:tcPr>
          <w:p w:rsidR="0069094E" w:rsidRPr="006F7AA8" w:rsidRDefault="0069094E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0331</w:t>
            </w:r>
          </w:p>
        </w:tc>
        <w:tc>
          <w:tcPr>
            <w:tcW w:w="684" w:type="dxa"/>
          </w:tcPr>
          <w:p w:rsidR="0069094E" w:rsidRPr="006F7AA8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69094E" w:rsidRPr="000056D1" w:rsidRDefault="0069094E" w:rsidP="00817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17B11" w:rsidRDefault="00817B11" w:rsidP="00817B11">
      <w:pPr>
        <w:jc w:val="center"/>
        <w:rPr>
          <w:b/>
          <w:bCs/>
          <w:sz w:val="22"/>
          <w:szCs w:val="22"/>
        </w:rPr>
      </w:pPr>
    </w:p>
    <w:p w:rsidR="006B2D2E" w:rsidRDefault="0069094E" w:rsidP="0069094E">
      <w:pPr>
        <w:rPr>
          <w:bCs/>
          <w:sz w:val="22"/>
          <w:szCs w:val="22"/>
        </w:rPr>
      </w:pPr>
      <w:r w:rsidRPr="0069094E">
        <w:rPr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Столбец указывается только при составлении уточненного кассового плана. У</w:t>
      </w:r>
      <w:r w:rsidRPr="0069094E">
        <w:rPr>
          <w:bCs/>
          <w:sz w:val="22"/>
          <w:szCs w:val="22"/>
        </w:rPr>
        <w:t xml:space="preserve">казывается </w:t>
      </w:r>
      <w:r>
        <w:rPr>
          <w:bCs/>
          <w:sz w:val="22"/>
          <w:szCs w:val="22"/>
        </w:rPr>
        <w:t>неиспользованная сумма кассового плана за истекший период с 01 января текущего года по последнее число месяца, предшествующего месяцу составления уточненного кассового плана.</w:t>
      </w:r>
    </w:p>
    <w:p w:rsidR="0069094E" w:rsidRPr="0069094E" w:rsidRDefault="0069094E" w:rsidP="0069094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1"/>
        <w:gridCol w:w="2671"/>
        <w:gridCol w:w="421"/>
        <w:gridCol w:w="2098"/>
        <w:gridCol w:w="340"/>
        <w:gridCol w:w="2835"/>
        <w:gridCol w:w="340"/>
        <w:gridCol w:w="1481"/>
      </w:tblGrid>
      <w:tr w:rsidR="00C13C23" w:rsidRPr="00C13C23" w:rsidTr="009D5240"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Руководитель комитета финансов (уполномоченное лицо)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C23" w:rsidRPr="00C13C23" w:rsidTr="0069094E">
        <w:trPr>
          <w:trHeight w:val="291"/>
        </w:trPr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  <w:tr w:rsidR="00C13C23" w:rsidRPr="00C13C23" w:rsidTr="009D5240"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C23" w:rsidRPr="0069094E" w:rsidRDefault="00C13C23" w:rsidP="009D5240">
            <w:pPr>
              <w:pStyle w:val="ConsPlusNormal"/>
              <w:rPr>
                <w:rFonts w:ascii="Times New Roman" w:hAnsi="Times New Roman" w:cs="Times New Roman"/>
                <w:sz w:val="2"/>
              </w:rPr>
            </w:pPr>
          </w:p>
        </w:tc>
      </w:tr>
      <w:tr w:rsidR="00C13C23" w:rsidRPr="00C13C23" w:rsidTr="009D5240"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C13C2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бюджетного отдела</w:t>
            </w:r>
            <w:r w:rsidRPr="00C13C23">
              <w:rPr>
                <w:rFonts w:ascii="Times New Roman" w:hAnsi="Times New Roman" w:cs="Times New Roman"/>
                <w:sz w:val="24"/>
              </w:rPr>
              <w:t xml:space="preserve"> (уполномоченное лицо)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C23" w:rsidRPr="00C13C23" w:rsidTr="009D5240"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  <w:tr w:rsidR="00C13C23" w:rsidRPr="00C13C23" w:rsidTr="0069094E">
        <w:trPr>
          <w:trHeight w:val="60"/>
        </w:trPr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C23" w:rsidRPr="0069094E" w:rsidRDefault="00C13C23" w:rsidP="009D5240">
            <w:pPr>
              <w:pStyle w:val="ConsPlusNormal"/>
              <w:rPr>
                <w:rFonts w:ascii="Times New Roman" w:hAnsi="Times New Roman" w:cs="Times New Roman"/>
                <w:sz w:val="8"/>
              </w:rPr>
            </w:pPr>
          </w:p>
        </w:tc>
      </w:tr>
      <w:tr w:rsidR="00C13C23" w:rsidRPr="00C13C23" w:rsidTr="009D5240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C23" w:rsidRPr="00C13C23" w:rsidTr="0069094E">
        <w:trPr>
          <w:trHeight w:val="3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6B2D2E" w:rsidRDefault="00C13C23" w:rsidP="009D524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13C23">
              <w:rPr>
                <w:rFonts w:ascii="Times New Roman" w:hAnsi="Times New Roman" w:cs="Times New Roman"/>
                <w:sz w:val="24"/>
              </w:rPr>
              <w:t>(телефон)</w:t>
            </w:r>
          </w:p>
        </w:tc>
      </w:tr>
      <w:tr w:rsidR="00C13C23" w:rsidRPr="00C13C23" w:rsidTr="009D5240"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C23" w:rsidRPr="00C13C23" w:rsidRDefault="00C13C23" w:rsidP="009D5240">
            <w:pPr>
              <w:pStyle w:val="ConsPlusNormal"/>
              <w:rPr>
                <w:rFonts w:ascii="Times New Roman" w:hAnsi="Times New Roman" w:cs="Times New Roman"/>
              </w:rPr>
            </w:pPr>
            <w:r w:rsidRPr="00C13C23">
              <w:rPr>
                <w:rFonts w:ascii="Times New Roman" w:hAnsi="Times New Roman" w:cs="Times New Roman"/>
              </w:rPr>
              <w:t>"___" ____________ 20__ г.</w:t>
            </w:r>
          </w:p>
        </w:tc>
      </w:tr>
    </w:tbl>
    <w:p w:rsidR="00911E8E" w:rsidRDefault="00911E8E" w:rsidP="00911E8E">
      <w:pPr>
        <w:jc w:val="right"/>
        <w:rPr>
          <w:b/>
          <w:bCs/>
          <w:sz w:val="22"/>
          <w:szCs w:val="22"/>
        </w:rPr>
      </w:pPr>
    </w:p>
    <w:p w:rsidR="00911E8E" w:rsidRDefault="00911E8E" w:rsidP="00911E8E">
      <w:pPr>
        <w:jc w:val="right"/>
      </w:pPr>
    </w:p>
    <w:p w:rsidR="00D87F54" w:rsidRDefault="00D87F54">
      <w:pPr>
        <w:spacing w:after="160" w:line="259" w:lineRule="auto"/>
      </w:pPr>
      <w:r>
        <w:br w:type="page"/>
      </w:r>
    </w:p>
    <w:p w:rsidR="00D87F54" w:rsidRPr="00D87F54" w:rsidRDefault="00D87F54" w:rsidP="00D87F54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D87F54" w:rsidRPr="00D87F54" w:rsidRDefault="00D87F54" w:rsidP="00D87F5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D87F54" w:rsidRPr="00D87F54" w:rsidRDefault="00D87F54" w:rsidP="00D87F5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D87F54" w:rsidRPr="00D87F54" w:rsidRDefault="00D87F54" w:rsidP="00D87F5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D87F54" w:rsidRDefault="00D87F54" w:rsidP="00D87F5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D87F54" w:rsidRDefault="00D87F54" w:rsidP="00D87F54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87F54" w:rsidRDefault="00D87F54" w:rsidP="00D87F54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87F54" w:rsidRPr="00D87F54" w:rsidRDefault="00D87F54" w:rsidP="00D87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F54">
        <w:rPr>
          <w:rFonts w:ascii="Times New Roman" w:hAnsi="Times New Roman" w:cs="Times New Roman"/>
          <w:sz w:val="24"/>
          <w:szCs w:val="24"/>
        </w:rPr>
        <w:t>Информация об исполнении кассового плана исполнения бюджета</w:t>
      </w:r>
    </w:p>
    <w:p w:rsidR="00D87F54" w:rsidRPr="00D87F54" w:rsidRDefault="00D87F54" w:rsidP="00D87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F54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D87F54" w:rsidRDefault="00D87F54" w:rsidP="00D87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F54">
        <w:rPr>
          <w:rFonts w:ascii="Times New Roman" w:hAnsi="Times New Roman" w:cs="Times New Roman"/>
          <w:sz w:val="24"/>
          <w:szCs w:val="24"/>
        </w:rPr>
        <w:t>на _______ год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87F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87F5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87F54" w:rsidRDefault="00D87F54" w:rsidP="00D87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7F54" w:rsidRPr="00D87F54" w:rsidRDefault="00D87F54" w:rsidP="00D87F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b"/>
        <w:tblW w:w="0" w:type="auto"/>
        <w:tblLook w:val="04A0"/>
      </w:tblPr>
      <w:tblGrid>
        <w:gridCol w:w="3085"/>
        <w:gridCol w:w="973"/>
        <w:gridCol w:w="2112"/>
        <w:gridCol w:w="2112"/>
        <w:gridCol w:w="2112"/>
        <w:gridCol w:w="2113"/>
        <w:gridCol w:w="2113"/>
      </w:tblGrid>
      <w:tr w:rsidR="00D87F54" w:rsidRPr="00D87F54" w:rsidTr="00D87F54">
        <w:tc>
          <w:tcPr>
            <w:tcW w:w="3085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73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112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Сумма исполнения кассового плана с 1 января по отчетный месяц (нарастающим итогом)</w:t>
            </w:r>
          </w:p>
        </w:tc>
        <w:tc>
          <w:tcPr>
            <w:tcW w:w="2112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Сумма исполнения кассового плана за отчетный месяц</w:t>
            </w:r>
          </w:p>
        </w:tc>
        <w:tc>
          <w:tcPr>
            <w:tcW w:w="2112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Сумма по кассовому плану на отчетный месяц</w:t>
            </w:r>
          </w:p>
        </w:tc>
        <w:tc>
          <w:tcPr>
            <w:tcW w:w="2113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Процент исполнения кассового плана за отчетный месяц</w:t>
            </w:r>
          </w:p>
        </w:tc>
        <w:tc>
          <w:tcPr>
            <w:tcW w:w="2113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Сумма исполнения кассового плана с 1 января по текущий месяц (нарастающим итогом)</w:t>
            </w:r>
          </w:p>
        </w:tc>
      </w:tr>
      <w:tr w:rsidR="00D87F54" w:rsidRPr="00D87F54" w:rsidTr="00D87F54">
        <w:tc>
          <w:tcPr>
            <w:tcW w:w="3085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3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12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12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12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13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13" w:type="dxa"/>
          </w:tcPr>
          <w:p w:rsidR="00D87F54" w:rsidRPr="00D87F54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5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Остатки на едином счете местного бюджета на начало месяца, в т.ч.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0110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9D5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Средства казначейских счетов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0120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 xml:space="preserve">- Поступления в </w:t>
            </w:r>
            <w:proofErr w:type="gramStart"/>
            <w:r w:rsidRPr="006F7AA8">
              <w:rPr>
                <w:rFonts w:ascii="Times New Roman" w:hAnsi="Times New Roman" w:cs="Times New Roman"/>
                <w:sz w:val="20"/>
              </w:rPr>
              <w:t>местной</w:t>
            </w:r>
            <w:proofErr w:type="gramEnd"/>
            <w:r w:rsidRPr="006F7AA8">
              <w:rPr>
                <w:rFonts w:ascii="Times New Roman" w:hAnsi="Times New Roman" w:cs="Times New Roman"/>
                <w:sz w:val="20"/>
              </w:rPr>
              <w:t xml:space="preserve"> бюджет, всего: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- в т.ч. доходы местного бюджета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0210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- поступления источников финансирования дефицита местного бюджета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0220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BF75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из них: привлечение муниципальных заимствований и иные поступления по источникам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0221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9D52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- привлечение сре</w:t>
            </w:r>
            <w:proofErr w:type="gramStart"/>
            <w:r w:rsidRPr="006F7AA8">
              <w:rPr>
                <w:rFonts w:ascii="Times New Roman" w:hAnsi="Times New Roman" w:cs="Times New Roman"/>
                <w:sz w:val="20"/>
              </w:rPr>
              <w:t>дств с к</w:t>
            </w:r>
            <w:proofErr w:type="gramEnd"/>
            <w:r w:rsidRPr="006F7AA8">
              <w:rPr>
                <w:rFonts w:ascii="Times New Roman" w:hAnsi="Times New Roman" w:cs="Times New Roman"/>
                <w:sz w:val="20"/>
              </w:rPr>
              <w:t>азначейских счетов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0222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Перечисления по расходам местного бюджета, всего: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lastRenderedPageBreak/>
              <w:t>- расходы местного бюджета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0310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- перечисления из источников финансирования дефицита местного бюджета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0320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из них: погашение муниципальных заимствований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0321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54" w:rsidRPr="00D87F54" w:rsidTr="00D87F54">
        <w:tc>
          <w:tcPr>
            <w:tcW w:w="3085" w:type="dxa"/>
          </w:tcPr>
          <w:p w:rsidR="00D87F54" w:rsidRPr="006F7AA8" w:rsidRDefault="00D87F54" w:rsidP="00D87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- возврат средств на казначейские счета</w:t>
            </w:r>
          </w:p>
        </w:tc>
        <w:tc>
          <w:tcPr>
            <w:tcW w:w="973" w:type="dxa"/>
          </w:tcPr>
          <w:p w:rsidR="00D87F54" w:rsidRPr="006F7AA8" w:rsidRDefault="00D87F54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AA8">
              <w:rPr>
                <w:rFonts w:ascii="Times New Roman" w:hAnsi="Times New Roman" w:cs="Times New Roman"/>
                <w:sz w:val="20"/>
              </w:rPr>
              <w:t>0322</w:t>
            </w:r>
          </w:p>
        </w:tc>
        <w:tc>
          <w:tcPr>
            <w:tcW w:w="2112" w:type="dxa"/>
          </w:tcPr>
          <w:p w:rsidR="00D87F54" w:rsidRPr="006F7AA8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D87F54" w:rsidRPr="00D87F54" w:rsidRDefault="00D87F54" w:rsidP="00D87F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F54" w:rsidRPr="00D87F54" w:rsidRDefault="00D87F54" w:rsidP="00D87F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74"/>
        <w:gridCol w:w="340"/>
        <w:gridCol w:w="1304"/>
        <w:gridCol w:w="340"/>
        <w:gridCol w:w="2324"/>
        <w:gridCol w:w="340"/>
        <w:gridCol w:w="1304"/>
        <w:gridCol w:w="2551"/>
      </w:tblGrid>
      <w:tr w:rsidR="007E710A" w:rsidRPr="007E710A" w:rsidTr="009D52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E710A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710A" w:rsidRPr="007E710A" w:rsidTr="009D52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E710A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E710A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E710A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E710A">
              <w:rPr>
                <w:rFonts w:ascii="Times New Roman" w:hAnsi="Times New Roman" w:cs="Times New Roman"/>
                <w:sz w:val="24"/>
              </w:rPr>
              <w:t>(телефон)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710A" w:rsidRPr="007E710A" w:rsidTr="009D5240">
        <w:tc>
          <w:tcPr>
            <w:tcW w:w="11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710A" w:rsidRPr="007E710A" w:rsidRDefault="007E710A" w:rsidP="009D52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7E710A">
              <w:rPr>
                <w:rFonts w:ascii="Times New Roman" w:hAnsi="Times New Roman" w:cs="Times New Roman"/>
                <w:sz w:val="24"/>
              </w:rPr>
              <w:t>"__" ______ 20__ г.</w:t>
            </w:r>
          </w:p>
        </w:tc>
      </w:tr>
    </w:tbl>
    <w:p w:rsidR="00C13C23" w:rsidRPr="00D87F54" w:rsidRDefault="00C13C23" w:rsidP="00911E8E">
      <w:pPr>
        <w:jc w:val="right"/>
        <w:rPr>
          <w:sz w:val="28"/>
        </w:rPr>
      </w:pPr>
    </w:p>
    <w:p w:rsidR="00C2133A" w:rsidRDefault="00C2133A">
      <w:pPr>
        <w:spacing w:after="160" w:line="259" w:lineRule="auto"/>
      </w:pPr>
      <w:r>
        <w:br w:type="page"/>
      </w:r>
    </w:p>
    <w:p w:rsidR="00C2133A" w:rsidRPr="00D87F54" w:rsidRDefault="00C2133A" w:rsidP="00C2133A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C2133A" w:rsidRPr="00D87F54" w:rsidRDefault="00C2133A" w:rsidP="00C2133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C2133A" w:rsidRPr="00D87F54" w:rsidRDefault="00C2133A" w:rsidP="00C2133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C2133A" w:rsidRPr="00D87F54" w:rsidRDefault="00C2133A" w:rsidP="00C2133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C2133A" w:rsidRDefault="00C2133A" w:rsidP="00C2133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C2133A" w:rsidRPr="00C2133A" w:rsidRDefault="00C2133A" w:rsidP="00C21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3A">
        <w:rPr>
          <w:rFonts w:ascii="Times New Roman" w:hAnsi="Times New Roman" w:cs="Times New Roman"/>
          <w:sz w:val="24"/>
          <w:szCs w:val="24"/>
        </w:rPr>
        <w:t>ПРАВИЛА</w:t>
      </w:r>
    </w:p>
    <w:p w:rsidR="00C2133A" w:rsidRPr="00C2133A" w:rsidRDefault="00C2133A" w:rsidP="00C21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3A">
        <w:rPr>
          <w:rFonts w:ascii="Times New Roman" w:hAnsi="Times New Roman" w:cs="Times New Roman"/>
          <w:sz w:val="24"/>
          <w:szCs w:val="24"/>
        </w:rPr>
        <w:t>ФОРМИРОВАНИЯ, ПРЕДСТАВЛЕНИЯ И ОБРАБОТКИ Д</w:t>
      </w:r>
      <w:r w:rsidR="00894D80">
        <w:rPr>
          <w:rFonts w:ascii="Times New Roman" w:hAnsi="Times New Roman" w:cs="Times New Roman"/>
          <w:sz w:val="24"/>
          <w:szCs w:val="24"/>
        </w:rPr>
        <w:t>ОКУМЕНТОВ</w:t>
      </w:r>
    </w:p>
    <w:p w:rsidR="00C2133A" w:rsidRPr="00C2133A" w:rsidRDefault="00C2133A" w:rsidP="00C21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3A">
        <w:rPr>
          <w:rFonts w:ascii="Times New Roman" w:hAnsi="Times New Roman" w:cs="Times New Roman"/>
          <w:sz w:val="24"/>
          <w:szCs w:val="24"/>
        </w:rPr>
        <w:t>В ЦЕЛЯХ СОСТАВЛЕНИЯ КАССОВОГО ПЛАНА</w:t>
      </w:r>
    </w:p>
    <w:p w:rsidR="00C2133A" w:rsidRPr="00C2133A" w:rsidRDefault="00C2133A" w:rsidP="00C213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67"/>
        <w:gridCol w:w="1417"/>
        <w:gridCol w:w="3119"/>
        <w:gridCol w:w="4678"/>
      </w:tblGrid>
      <w:tr w:rsidR="00575012" w:rsidRPr="00941461" w:rsidTr="00C50E05">
        <w:tc>
          <w:tcPr>
            <w:tcW w:w="624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7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417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Статус ЭД</w:t>
            </w:r>
          </w:p>
        </w:tc>
        <w:tc>
          <w:tcPr>
            <w:tcW w:w="3119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78" w:type="dxa"/>
          </w:tcPr>
          <w:p w:rsidR="00C50E05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Срок представления/</w:t>
            </w:r>
          </w:p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575012" w:rsidRPr="00941461" w:rsidTr="00C50E05">
        <w:tc>
          <w:tcPr>
            <w:tcW w:w="14805" w:type="dxa"/>
            <w:gridSpan w:val="5"/>
          </w:tcPr>
          <w:p w:rsidR="00575012" w:rsidRPr="00941461" w:rsidRDefault="00575012" w:rsidP="009D5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1. Составление кассового плана по доходам</w:t>
            </w:r>
          </w:p>
        </w:tc>
      </w:tr>
      <w:tr w:rsidR="00575012" w:rsidRPr="00941461" w:rsidTr="00C50E05">
        <w:tc>
          <w:tcPr>
            <w:tcW w:w="624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7" w:type="dxa"/>
          </w:tcPr>
          <w:p w:rsidR="00575012" w:rsidRPr="00941461" w:rsidRDefault="00575012" w:rsidP="00510E18">
            <w:pPr>
              <w:pStyle w:val="a8"/>
              <w:spacing w:before="0" w:beforeAutospacing="0" w:after="0" w:afterAutospacing="0"/>
            </w:pPr>
            <w:r w:rsidRPr="00941461">
              <w:t xml:space="preserve">Формирование сведений о помесячном распределении поступления доходов в местный бюджет на очередной финансовый год и представление их на бумажном носителе по </w:t>
            </w:r>
            <w:hyperlink r:id="rId9" w:history="1">
              <w:r w:rsidRPr="00941461">
                <w:t>форме</w:t>
              </w:r>
            </w:hyperlink>
            <w:r w:rsidRPr="00941461">
              <w:t xml:space="preserve"> согласно </w:t>
            </w:r>
            <w:r w:rsidRPr="00510E18">
              <w:rPr>
                <w:u w:val="single"/>
              </w:rPr>
              <w:t xml:space="preserve">приложению </w:t>
            </w:r>
            <w:r w:rsidR="00510E18" w:rsidRPr="00510E18">
              <w:rPr>
                <w:u w:val="single"/>
              </w:rPr>
              <w:t>5</w:t>
            </w:r>
            <w:r w:rsidRPr="00941461">
              <w:t xml:space="preserve"> к настоящему Порядку в комитет финансов </w:t>
            </w:r>
          </w:p>
        </w:tc>
        <w:tc>
          <w:tcPr>
            <w:tcW w:w="1417" w:type="dxa"/>
          </w:tcPr>
          <w:p w:rsidR="00575012" w:rsidRPr="00941461" w:rsidRDefault="00575012" w:rsidP="0089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</w:t>
            </w:r>
          </w:p>
        </w:tc>
        <w:tc>
          <w:tcPr>
            <w:tcW w:w="4678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финансового года</w:t>
            </w:r>
          </w:p>
        </w:tc>
      </w:tr>
      <w:tr w:rsidR="00575012" w:rsidRPr="00941461" w:rsidTr="00C50E05">
        <w:tc>
          <w:tcPr>
            <w:tcW w:w="624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7" w:type="dxa"/>
          </w:tcPr>
          <w:p w:rsidR="00575012" w:rsidRPr="00941461" w:rsidRDefault="00575012" w:rsidP="0094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ЭД "Кассовый план по доходам"</w:t>
            </w:r>
          </w:p>
        </w:tc>
        <w:tc>
          <w:tcPr>
            <w:tcW w:w="1417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"Обработка завершена"</w:t>
            </w:r>
          </w:p>
        </w:tc>
        <w:tc>
          <w:tcPr>
            <w:tcW w:w="3119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Сектор доходов комитета финансов</w:t>
            </w:r>
          </w:p>
        </w:tc>
        <w:tc>
          <w:tcPr>
            <w:tcW w:w="4678" w:type="dxa"/>
          </w:tcPr>
          <w:p w:rsidR="00575012" w:rsidRPr="00941461" w:rsidRDefault="00575012" w:rsidP="0094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в течение 6 (шести) рабочих дней со дня представления сведений о помесячном распределении поступления доходов в КФ</w:t>
            </w:r>
          </w:p>
        </w:tc>
      </w:tr>
      <w:tr w:rsidR="00575012" w:rsidRPr="00941461" w:rsidTr="00C50E05">
        <w:tc>
          <w:tcPr>
            <w:tcW w:w="14805" w:type="dxa"/>
            <w:gridSpan w:val="5"/>
          </w:tcPr>
          <w:p w:rsidR="00575012" w:rsidRPr="00941461" w:rsidRDefault="00575012" w:rsidP="009D5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2. Составление кассового плана по расходам</w:t>
            </w:r>
          </w:p>
        </w:tc>
      </w:tr>
      <w:tr w:rsidR="00575012" w:rsidRPr="00941461" w:rsidTr="00C50E05">
        <w:trPr>
          <w:trHeight w:val="177"/>
        </w:trPr>
        <w:tc>
          <w:tcPr>
            <w:tcW w:w="624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7" w:type="dxa"/>
          </w:tcPr>
          <w:p w:rsidR="00575012" w:rsidRPr="00941461" w:rsidRDefault="00575012" w:rsidP="00510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941461">
              <w:rPr>
                <w:rFonts w:ascii="Times New Roman" w:hAnsi="Times New Roman" w:cs="Times New Roman"/>
                <w:sz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</w:rPr>
              <w:t xml:space="preserve">ование </w:t>
            </w:r>
            <w:r w:rsidRPr="00941461">
              <w:rPr>
                <w:rFonts w:ascii="Times New Roman" w:hAnsi="Times New Roman" w:cs="Times New Roman"/>
                <w:sz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о помесячном распределении перечислений по расходам местного бюджета на очередн</w:t>
            </w:r>
            <w:r>
              <w:rPr>
                <w:rFonts w:ascii="Times New Roman" w:hAnsi="Times New Roman" w:cs="Times New Roman"/>
                <w:sz w:val="24"/>
              </w:rPr>
              <w:t>ой финансовый год и представление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их на </w:t>
            </w:r>
            <w:r w:rsidRPr="00510E18">
              <w:rPr>
                <w:rFonts w:ascii="Times New Roman" w:hAnsi="Times New Roman" w:cs="Times New Roman"/>
                <w:sz w:val="24"/>
              </w:rPr>
              <w:t xml:space="preserve">бумажном носителе по </w:t>
            </w:r>
            <w:hyperlink r:id="rId10" w:history="1">
              <w:r w:rsidRPr="00510E18">
                <w:rPr>
                  <w:rFonts w:ascii="Times New Roman" w:hAnsi="Times New Roman" w:cs="Times New Roman"/>
                  <w:sz w:val="24"/>
                </w:rPr>
                <w:t>форме</w:t>
              </w:r>
            </w:hyperlink>
            <w:r w:rsidRPr="00510E18">
              <w:rPr>
                <w:rFonts w:ascii="Times New Roman" w:hAnsi="Times New Roman" w:cs="Times New Roman"/>
                <w:sz w:val="24"/>
              </w:rPr>
              <w:t xml:space="preserve"> согласно </w:t>
            </w:r>
            <w:r w:rsidRPr="00510E18">
              <w:rPr>
                <w:rFonts w:ascii="Times New Roman" w:hAnsi="Times New Roman" w:cs="Times New Roman"/>
                <w:sz w:val="24"/>
                <w:u w:val="single"/>
              </w:rPr>
              <w:t xml:space="preserve">приложению </w:t>
            </w:r>
            <w:r w:rsidR="00510E18" w:rsidRPr="00510E18">
              <w:rPr>
                <w:rFonts w:ascii="Times New Roman" w:hAnsi="Times New Roman" w:cs="Times New Roman"/>
                <w:sz w:val="24"/>
                <w:u w:val="single"/>
              </w:rPr>
              <w:t>6</w:t>
            </w:r>
            <w:r w:rsidRPr="00510E18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настоящему Порядку в комитет финансов </w:t>
            </w:r>
          </w:p>
        </w:tc>
        <w:tc>
          <w:tcPr>
            <w:tcW w:w="1417" w:type="dxa"/>
          </w:tcPr>
          <w:p w:rsidR="00575012" w:rsidRPr="00941461" w:rsidRDefault="00575012" w:rsidP="0094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678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</w:rPr>
              <w:t>не позднее 25 декабря предшествующего финансового года</w:t>
            </w:r>
          </w:p>
        </w:tc>
      </w:tr>
      <w:tr w:rsidR="00575012" w:rsidRPr="00941461" w:rsidTr="00C50E05">
        <w:tc>
          <w:tcPr>
            <w:tcW w:w="624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7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обработка 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ЭД "Кассовый 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по расходам"</w:t>
            </w:r>
          </w:p>
        </w:tc>
        <w:tc>
          <w:tcPr>
            <w:tcW w:w="1417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"Обработка 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завершена"</w:t>
            </w:r>
          </w:p>
        </w:tc>
        <w:tc>
          <w:tcPr>
            <w:tcW w:w="3119" w:type="dxa"/>
          </w:tcPr>
          <w:p w:rsidR="00575012" w:rsidRPr="00941461" w:rsidRDefault="006F7AA8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575012"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="00575012" w:rsidRPr="009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4678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(шести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)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</w:t>
            </w:r>
            <w:r w:rsidRPr="00941461">
              <w:rPr>
                <w:rFonts w:ascii="Times New Roman" w:hAnsi="Times New Roman" w:cs="Times New Roman"/>
                <w:sz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о помесячном распределении перечислений по расходам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 в КФ</w:t>
            </w:r>
          </w:p>
        </w:tc>
      </w:tr>
      <w:tr w:rsidR="00575012" w:rsidRPr="00941461" w:rsidTr="00C50E05">
        <w:tc>
          <w:tcPr>
            <w:tcW w:w="14805" w:type="dxa"/>
            <w:gridSpan w:val="5"/>
          </w:tcPr>
          <w:p w:rsidR="00575012" w:rsidRPr="00941461" w:rsidRDefault="00575012" w:rsidP="009D5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Составление кассового плана по источникам финансирования дефицита бюджета</w:t>
            </w:r>
          </w:p>
        </w:tc>
      </w:tr>
      <w:tr w:rsidR="00575012" w:rsidRPr="00941461" w:rsidTr="00C50E05">
        <w:tc>
          <w:tcPr>
            <w:tcW w:w="624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7" w:type="dxa"/>
          </w:tcPr>
          <w:p w:rsidR="00575012" w:rsidRPr="00980B06" w:rsidRDefault="00575012" w:rsidP="00AB4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980B06">
              <w:rPr>
                <w:rFonts w:ascii="Times New Roman" w:hAnsi="Times New Roman" w:cs="Times New Roman"/>
                <w:sz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</w:rPr>
              <w:t>ование сведений</w:t>
            </w:r>
            <w:r w:rsidRPr="00980B06">
              <w:rPr>
                <w:rFonts w:ascii="Times New Roman" w:hAnsi="Times New Roman" w:cs="Times New Roman"/>
                <w:sz w:val="24"/>
              </w:rPr>
              <w:t xml:space="preserve"> о помесячном распределении поступлений и перечислений по источникам финансирования дефицита местного бюджета на очередной финансовый год</w:t>
            </w:r>
            <w:r>
              <w:rPr>
                <w:rFonts w:ascii="Times New Roman" w:hAnsi="Times New Roman" w:cs="Times New Roman"/>
                <w:sz w:val="24"/>
              </w:rPr>
              <w:t xml:space="preserve"> и представление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их на бумажном носителе по </w:t>
            </w:r>
            <w:hyperlink r:id="rId11" w:history="1">
              <w:r w:rsidRPr="00941461">
                <w:rPr>
                  <w:rFonts w:ascii="Times New Roman" w:hAnsi="Times New Roman" w:cs="Times New Roman"/>
                  <w:sz w:val="24"/>
                </w:rPr>
                <w:t>форме</w:t>
              </w:r>
            </w:hyperlink>
            <w:r w:rsidRPr="00941461">
              <w:rPr>
                <w:rFonts w:ascii="Times New Roman" w:hAnsi="Times New Roman" w:cs="Times New Roman"/>
                <w:sz w:val="24"/>
              </w:rPr>
              <w:t xml:space="preserve"> согласно </w:t>
            </w:r>
            <w:r w:rsidRPr="00AB4267">
              <w:rPr>
                <w:rFonts w:ascii="Times New Roman" w:hAnsi="Times New Roman" w:cs="Times New Roman"/>
                <w:sz w:val="24"/>
                <w:u w:val="single"/>
              </w:rPr>
              <w:t xml:space="preserve">приложению </w:t>
            </w:r>
            <w:r w:rsidR="00AB4267" w:rsidRPr="00AB4267">
              <w:rPr>
                <w:rFonts w:ascii="Times New Roman" w:hAnsi="Times New Roman" w:cs="Times New Roman"/>
                <w:sz w:val="24"/>
                <w:u w:val="single"/>
              </w:rPr>
              <w:t>7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к настоящему Порядку в комитет финансов</w:t>
            </w:r>
          </w:p>
        </w:tc>
        <w:tc>
          <w:tcPr>
            <w:tcW w:w="1417" w:type="dxa"/>
          </w:tcPr>
          <w:p w:rsidR="00575012" w:rsidRPr="00941461" w:rsidRDefault="00575012" w:rsidP="0098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ГАИФ</w:t>
            </w:r>
          </w:p>
        </w:tc>
        <w:tc>
          <w:tcPr>
            <w:tcW w:w="4678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</w:rPr>
              <w:t>не позднее 25 декабря предшествующего финансового года</w:t>
            </w:r>
          </w:p>
        </w:tc>
      </w:tr>
      <w:tr w:rsidR="00575012" w:rsidRPr="00941461" w:rsidTr="00C50E05">
        <w:tc>
          <w:tcPr>
            <w:tcW w:w="624" w:type="dxa"/>
          </w:tcPr>
          <w:p w:rsidR="00575012" w:rsidRPr="00941461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7" w:type="dxa"/>
          </w:tcPr>
          <w:p w:rsidR="00575012" w:rsidRPr="00941461" w:rsidRDefault="00575012" w:rsidP="00575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ЭД "Кассовый план по источникам"</w:t>
            </w:r>
          </w:p>
        </w:tc>
        <w:tc>
          <w:tcPr>
            <w:tcW w:w="1417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"Обработка завершена"</w:t>
            </w:r>
          </w:p>
        </w:tc>
        <w:tc>
          <w:tcPr>
            <w:tcW w:w="3119" w:type="dxa"/>
          </w:tcPr>
          <w:p w:rsidR="00575012" w:rsidRPr="00941461" w:rsidRDefault="006F7AA8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Сектор доходов комитета финансов</w:t>
            </w:r>
          </w:p>
        </w:tc>
        <w:tc>
          <w:tcPr>
            <w:tcW w:w="4678" w:type="dxa"/>
          </w:tcPr>
          <w:p w:rsidR="00575012" w:rsidRPr="00941461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(шести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)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представления </w:t>
            </w:r>
            <w:r w:rsidRPr="00941461">
              <w:rPr>
                <w:rFonts w:ascii="Times New Roman" w:hAnsi="Times New Roman" w:cs="Times New Roman"/>
                <w:sz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о помесячном распределении перечислений </w:t>
            </w:r>
            <w:r w:rsidR="00185ABB" w:rsidRPr="00980B06">
              <w:rPr>
                <w:rFonts w:ascii="Times New Roman" w:hAnsi="Times New Roman" w:cs="Times New Roman"/>
                <w:sz w:val="24"/>
              </w:rPr>
              <w:t xml:space="preserve">поступлений и перечислений по источникам финансирования дефицита местного бюджета 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>в КФ</w:t>
            </w:r>
          </w:p>
        </w:tc>
      </w:tr>
    </w:tbl>
    <w:p w:rsidR="00C2133A" w:rsidRPr="00C2133A" w:rsidRDefault="00C2133A" w:rsidP="00C213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33A" w:rsidRPr="00C2133A" w:rsidRDefault="00C2133A" w:rsidP="00C213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33A" w:rsidRPr="00C2133A" w:rsidRDefault="00C2133A" w:rsidP="00C21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C23" w:rsidRPr="00C2133A" w:rsidRDefault="00C13C23" w:rsidP="00911E8E">
      <w:pPr>
        <w:jc w:val="right"/>
      </w:pPr>
    </w:p>
    <w:p w:rsidR="002822BF" w:rsidRDefault="002822BF">
      <w:pPr>
        <w:spacing w:after="160" w:line="259" w:lineRule="auto"/>
      </w:pPr>
      <w:r>
        <w:br w:type="page"/>
      </w:r>
    </w:p>
    <w:p w:rsidR="002822BF" w:rsidRPr="00D87F54" w:rsidRDefault="002822BF" w:rsidP="002822B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4</w:t>
      </w:r>
    </w:p>
    <w:p w:rsidR="002822BF" w:rsidRPr="00D87F54" w:rsidRDefault="002822BF" w:rsidP="002822B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2822BF" w:rsidRPr="00D87F54" w:rsidRDefault="002822BF" w:rsidP="002822B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2822BF" w:rsidRPr="00D87F54" w:rsidRDefault="002822BF" w:rsidP="002822B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2822BF" w:rsidRDefault="002822BF" w:rsidP="002822B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C13C23" w:rsidRDefault="00C13C23" w:rsidP="00911E8E">
      <w:pPr>
        <w:jc w:val="right"/>
      </w:pPr>
    </w:p>
    <w:p w:rsidR="00575012" w:rsidRPr="00575012" w:rsidRDefault="00575012" w:rsidP="00911E8E">
      <w:pPr>
        <w:jc w:val="right"/>
      </w:pPr>
    </w:p>
    <w:p w:rsidR="00575012" w:rsidRPr="00575012" w:rsidRDefault="00575012" w:rsidP="00575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012">
        <w:rPr>
          <w:rFonts w:ascii="Times New Roman" w:hAnsi="Times New Roman" w:cs="Times New Roman"/>
          <w:sz w:val="24"/>
          <w:szCs w:val="24"/>
        </w:rPr>
        <w:t>ПРАВИЛА</w:t>
      </w:r>
    </w:p>
    <w:p w:rsidR="00575012" w:rsidRPr="00575012" w:rsidRDefault="00575012" w:rsidP="00575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012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НИЯ, ПРЕДСТАВЛЕНИЯ И ОБРАБОТКИ </w:t>
      </w:r>
      <w:r w:rsidRPr="0057501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ОКУМЕНТОВ</w:t>
      </w:r>
    </w:p>
    <w:p w:rsidR="00575012" w:rsidRPr="00575012" w:rsidRDefault="00575012" w:rsidP="00575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012">
        <w:rPr>
          <w:rFonts w:ascii="Times New Roman" w:hAnsi="Times New Roman" w:cs="Times New Roman"/>
          <w:sz w:val="24"/>
          <w:szCs w:val="24"/>
        </w:rPr>
        <w:t>В ЦЕЛЯХ ВЕДЕНИЯ КАССОВОГО ПЛАНА</w:t>
      </w:r>
    </w:p>
    <w:p w:rsidR="00575012" w:rsidRPr="00575012" w:rsidRDefault="00575012" w:rsidP="005750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080"/>
        <w:gridCol w:w="1418"/>
        <w:gridCol w:w="1842"/>
        <w:gridCol w:w="2127"/>
        <w:gridCol w:w="3622"/>
      </w:tblGrid>
      <w:tr w:rsidR="00575012" w:rsidRPr="00575012" w:rsidTr="008D0C92">
        <w:tc>
          <w:tcPr>
            <w:tcW w:w="794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0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418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Статус ЭД</w:t>
            </w:r>
          </w:p>
        </w:tc>
        <w:tc>
          <w:tcPr>
            <w:tcW w:w="1842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Срок представления/исполнения</w:t>
            </w:r>
          </w:p>
        </w:tc>
        <w:tc>
          <w:tcPr>
            <w:tcW w:w="3622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5012" w:rsidRPr="00575012" w:rsidTr="008D0C92">
        <w:tc>
          <w:tcPr>
            <w:tcW w:w="14883" w:type="dxa"/>
            <w:gridSpan w:val="6"/>
          </w:tcPr>
          <w:p w:rsidR="00575012" w:rsidRPr="00575012" w:rsidRDefault="00575012" w:rsidP="009D5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1. Ведение кассового плана по доходам</w:t>
            </w:r>
          </w:p>
        </w:tc>
      </w:tr>
      <w:tr w:rsidR="00575012" w:rsidRPr="00575012" w:rsidTr="008D0C92">
        <w:tc>
          <w:tcPr>
            <w:tcW w:w="794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80" w:type="dxa"/>
          </w:tcPr>
          <w:p w:rsidR="00575012" w:rsidRPr="007C3BF8" w:rsidRDefault="007C3BF8" w:rsidP="00BB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уточненных</w:t>
            </w:r>
            <w:r w:rsidRPr="007C3BF8">
              <w:rPr>
                <w:rFonts w:ascii="Times New Roman" w:hAnsi="Times New Roman" w:cs="Times New Roman"/>
                <w:sz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7C3BF8">
              <w:rPr>
                <w:rFonts w:ascii="Times New Roman" w:hAnsi="Times New Roman" w:cs="Times New Roman"/>
                <w:sz w:val="24"/>
              </w:rPr>
              <w:t xml:space="preserve"> о помесячном распределении соответствующих доходов в местный бюджет на текущий финансовый год и представл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7C3BF8">
              <w:rPr>
                <w:rFonts w:ascii="Times New Roman" w:hAnsi="Times New Roman" w:cs="Times New Roman"/>
                <w:sz w:val="24"/>
              </w:rPr>
              <w:t xml:space="preserve"> их на бумажном носителе по </w:t>
            </w:r>
            <w:hyperlink r:id="rId12" w:history="1">
              <w:r w:rsidRPr="007C3BF8">
                <w:rPr>
                  <w:rFonts w:ascii="Times New Roman" w:hAnsi="Times New Roman" w:cs="Times New Roman"/>
                  <w:sz w:val="24"/>
                </w:rPr>
                <w:t>форме</w:t>
              </w:r>
            </w:hyperlink>
            <w:r w:rsidRPr="007C3BF8">
              <w:rPr>
                <w:rFonts w:ascii="Times New Roman" w:hAnsi="Times New Roman" w:cs="Times New Roman"/>
                <w:sz w:val="24"/>
              </w:rPr>
              <w:t xml:space="preserve"> согласно </w:t>
            </w:r>
            <w:r w:rsidRPr="00BB4E87">
              <w:rPr>
                <w:rFonts w:ascii="Times New Roman" w:hAnsi="Times New Roman" w:cs="Times New Roman"/>
                <w:sz w:val="24"/>
              </w:rPr>
              <w:t xml:space="preserve">приложению </w:t>
            </w:r>
            <w:r w:rsidR="00BB4E87" w:rsidRPr="00BB4E87">
              <w:rPr>
                <w:rFonts w:ascii="Times New Roman" w:hAnsi="Times New Roman" w:cs="Times New Roman"/>
                <w:sz w:val="24"/>
              </w:rPr>
              <w:t>8</w:t>
            </w:r>
            <w:r w:rsidRPr="007C3BF8">
              <w:rPr>
                <w:rFonts w:ascii="Times New Roman" w:hAnsi="Times New Roman" w:cs="Times New Roman"/>
                <w:sz w:val="24"/>
              </w:rPr>
              <w:t xml:space="preserve"> к настоящему Порядку в комитет финансов</w:t>
            </w:r>
          </w:p>
        </w:tc>
        <w:tc>
          <w:tcPr>
            <w:tcW w:w="1418" w:type="dxa"/>
          </w:tcPr>
          <w:p w:rsidR="00575012" w:rsidRPr="00575012" w:rsidRDefault="007C3BF8" w:rsidP="007C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</w:t>
            </w:r>
          </w:p>
        </w:tc>
        <w:tc>
          <w:tcPr>
            <w:tcW w:w="2127" w:type="dxa"/>
          </w:tcPr>
          <w:p w:rsidR="00575012" w:rsidRPr="007C0651" w:rsidRDefault="007C0651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6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575012" w:rsidTr="008D0C92">
        <w:tc>
          <w:tcPr>
            <w:tcW w:w="794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80" w:type="dxa"/>
          </w:tcPr>
          <w:p w:rsidR="00575012" w:rsidRPr="00575012" w:rsidRDefault="00575012" w:rsidP="00575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 xml:space="preserve"> ЭД "Изменение кассового плана по доходам"</w:t>
            </w:r>
          </w:p>
        </w:tc>
        <w:tc>
          <w:tcPr>
            <w:tcW w:w="1418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"Обработка завершена"</w:t>
            </w:r>
          </w:p>
        </w:tc>
        <w:tc>
          <w:tcPr>
            <w:tcW w:w="1842" w:type="dxa"/>
          </w:tcPr>
          <w:p w:rsidR="00575012" w:rsidRPr="00575012" w:rsidRDefault="007C0651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доходов комитета финансов</w:t>
            </w:r>
          </w:p>
        </w:tc>
        <w:tc>
          <w:tcPr>
            <w:tcW w:w="2127" w:type="dxa"/>
          </w:tcPr>
          <w:p w:rsidR="00575012" w:rsidRPr="00575012" w:rsidRDefault="007C0651" w:rsidP="00411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 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уточненных </w:t>
            </w:r>
            <w:r w:rsidRPr="00941461">
              <w:rPr>
                <w:rFonts w:ascii="Times New Roman" w:hAnsi="Times New Roman" w:cs="Times New Roman"/>
                <w:sz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о помесячном распределении перечислений по </w:t>
            </w:r>
            <w:r w:rsidR="00411C60">
              <w:rPr>
                <w:rFonts w:ascii="Times New Roman" w:hAnsi="Times New Roman" w:cs="Times New Roman"/>
                <w:sz w:val="24"/>
              </w:rPr>
              <w:t>до</w:t>
            </w:r>
            <w:r w:rsidRPr="00941461">
              <w:rPr>
                <w:rFonts w:ascii="Times New Roman" w:hAnsi="Times New Roman" w:cs="Times New Roman"/>
                <w:sz w:val="24"/>
              </w:rPr>
              <w:t>ходам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 в КФ</w:t>
            </w:r>
          </w:p>
        </w:tc>
        <w:tc>
          <w:tcPr>
            <w:tcW w:w="362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575012" w:rsidTr="008D0C92">
        <w:tc>
          <w:tcPr>
            <w:tcW w:w="14883" w:type="dxa"/>
            <w:gridSpan w:val="6"/>
          </w:tcPr>
          <w:p w:rsidR="00575012" w:rsidRPr="00575012" w:rsidRDefault="00575012" w:rsidP="009D5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Ведение кассового плана по расходам </w:t>
            </w:r>
            <w:hyperlink w:anchor="P940">
              <w:r w:rsidRPr="00575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75012" w:rsidRPr="00575012" w:rsidTr="008D0C92">
        <w:tc>
          <w:tcPr>
            <w:tcW w:w="14883" w:type="dxa"/>
            <w:gridSpan w:val="6"/>
          </w:tcPr>
          <w:p w:rsidR="00575012" w:rsidRPr="00575012" w:rsidRDefault="00575012" w:rsidP="009D52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38"/>
            <w:bookmarkEnd w:id="4"/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2.1. Изменение прогноза перечислений по инициативе ГРБС</w:t>
            </w:r>
          </w:p>
        </w:tc>
      </w:tr>
      <w:tr w:rsidR="00575012" w:rsidRPr="00575012" w:rsidTr="008D0C92">
        <w:tc>
          <w:tcPr>
            <w:tcW w:w="794" w:type="dxa"/>
          </w:tcPr>
          <w:p w:rsidR="00575012" w:rsidRPr="00BB4E87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8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080" w:type="dxa"/>
          </w:tcPr>
          <w:p w:rsidR="00575012" w:rsidRPr="00BB4E87" w:rsidRDefault="007C0651" w:rsidP="00BB4E87">
            <w:pPr>
              <w:pStyle w:val="a8"/>
              <w:spacing w:before="0" w:beforeAutospacing="0" w:after="0" w:afterAutospacing="0"/>
            </w:pPr>
            <w:r w:rsidRPr="00BB4E87">
              <w:t xml:space="preserve">Формирование уточненных сведений о помесячном распределении соответствующих расходов местного бюджета на текущий финансовый год и представление их на бумажном носителе по </w:t>
            </w:r>
            <w:hyperlink r:id="rId13" w:history="1">
              <w:r w:rsidRPr="00BB4E87">
                <w:t>форме</w:t>
              </w:r>
            </w:hyperlink>
            <w:r w:rsidRPr="00BB4E87">
              <w:t xml:space="preserve"> согласно приложению </w:t>
            </w:r>
            <w:r w:rsidR="00BB4E87" w:rsidRPr="00BB4E87">
              <w:t>9</w:t>
            </w:r>
            <w:r w:rsidRPr="00BB4E87">
              <w:t xml:space="preserve"> к настоящему Порядку в комитет финансов</w:t>
            </w:r>
          </w:p>
        </w:tc>
        <w:tc>
          <w:tcPr>
            <w:tcW w:w="1418" w:type="dxa"/>
          </w:tcPr>
          <w:p w:rsidR="00575012" w:rsidRPr="00575012" w:rsidRDefault="007C0651" w:rsidP="007C0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2" w:type="dxa"/>
          </w:tcPr>
          <w:p w:rsidR="00575012" w:rsidRPr="007821B0" w:rsidRDefault="007821B0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0">
              <w:rPr>
                <w:rFonts w:ascii="Times New Roman" w:hAnsi="Times New Roman" w:cs="Times New Roman"/>
                <w:sz w:val="24"/>
              </w:rPr>
              <w:t>Изменение кассового плана бюджета представляется с сопроводительным письмом с обоснованием причин предлагаемых изменений.</w:t>
            </w:r>
          </w:p>
        </w:tc>
      </w:tr>
      <w:tr w:rsidR="007C0651" w:rsidRPr="00575012" w:rsidTr="008D0C92">
        <w:tc>
          <w:tcPr>
            <w:tcW w:w="794" w:type="dxa"/>
          </w:tcPr>
          <w:p w:rsidR="007C0651" w:rsidRPr="00575012" w:rsidRDefault="007C0651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080" w:type="dxa"/>
          </w:tcPr>
          <w:p w:rsidR="007C0651" w:rsidRPr="00575012" w:rsidRDefault="007C0651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ЭД "Изменение кассового плана по расходам"</w:t>
            </w:r>
          </w:p>
        </w:tc>
        <w:tc>
          <w:tcPr>
            <w:tcW w:w="1418" w:type="dxa"/>
          </w:tcPr>
          <w:p w:rsidR="007C0651" w:rsidRPr="00575012" w:rsidRDefault="007C0651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"Обработка завершена"</w:t>
            </w:r>
          </w:p>
        </w:tc>
        <w:tc>
          <w:tcPr>
            <w:tcW w:w="1842" w:type="dxa"/>
          </w:tcPr>
          <w:p w:rsidR="007C0651" w:rsidRPr="00575012" w:rsidRDefault="000A210E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065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финансов</w:t>
            </w:r>
          </w:p>
        </w:tc>
        <w:tc>
          <w:tcPr>
            <w:tcW w:w="2127" w:type="dxa"/>
          </w:tcPr>
          <w:p w:rsidR="007C0651" w:rsidRPr="00575012" w:rsidRDefault="007C0651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 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уточненных </w:t>
            </w:r>
            <w:r w:rsidRPr="00941461">
              <w:rPr>
                <w:rFonts w:ascii="Times New Roman" w:hAnsi="Times New Roman" w:cs="Times New Roman"/>
                <w:sz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о помесячном распределении перечислений по расходам</w:t>
            </w:r>
            <w:r w:rsidRPr="00941461">
              <w:rPr>
                <w:rFonts w:ascii="Times New Roman" w:hAnsi="Times New Roman" w:cs="Times New Roman"/>
                <w:sz w:val="24"/>
                <w:szCs w:val="24"/>
              </w:rPr>
              <w:t xml:space="preserve"> в КФ</w:t>
            </w:r>
          </w:p>
        </w:tc>
        <w:tc>
          <w:tcPr>
            <w:tcW w:w="3622" w:type="dxa"/>
          </w:tcPr>
          <w:p w:rsidR="007C0651" w:rsidRPr="00575012" w:rsidRDefault="007C0651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575012" w:rsidTr="008D0C92">
        <w:tc>
          <w:tcPr>
            <w:tcW w:w="14883" w:type="dxa"/>
            <w:gridSpan w:val="6"/>
          </w:tcPr>
          <w:p w:rsidR="00575012" w:rsidRPr="00543DA8" w:rsidRDefault="00543DA8" w:rsidP="00543D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75012"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. Корректировка прогноза перечислений по расходам по мере доведения (изменения) главными распорядителями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575012"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предельных объемов финансирования (лимитов бюджетных обязательств)</w:t>
            </w:r>
          </w:p>
        </w:tc>
      </w:tr>
      <w:tr w:rsidR="00575012" w:rsidRPr="00575012" w:rsidTr="008D0C92">
        <w:tc>
          <w:tcPr>
            <w:tcW w:w="794" w:type="dxa"/>
          </w:tcPr>
          <w:p w:rsidR="00575012" w:rsidRPr="00543DA8" w:rsidRDefault="00543DA8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75012" w:rsidRPr="00543D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80" w:type="dxa"/>
          </w:tcPr>
          <w:p w:rsidR="00575012" w:rsidRPr="00543DA8" w:rsidRDefault="00543DA8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8">
              <w:rPr>
                <w:rFonts w:ascii="Times New Roman" w:hAnsi="Times New Roman" w:cs="Times New Roman"/>
                <w:sz w:val="24"/>
              </w:rPr>
              <w:t xml:space="preserve">Формирование уточненных сведений о помесячном распределении соответствующих расходов местного бюджета на текущий финансовый год и представление их на </w:t>
            </w:r>
            <w:r w:rsidRPr="00BB4E87">
              <w:rPr>
                <w:rFonts w:ascii="Times New Roman" w:hAnsi="Times New Roman" w:cs="Times New Roman"/>
                <w:sz w:val="24"/>
              </w:rPr>
              <w:t xml:space="preserve">бумажном носителе по </w:t>
            </w:r>
            <w:hyperlink r:id="rId14" w:history="1">
              <w:r w:rsidRPr="00BB4E87">
                <w:rPr>
                  <w:rFonts w:ascii="Times New Roman" w:hAnsi="Times New Roman" w:cs="Times New Roman"/>
                  <w:sz w:val="24"/>
                </w:rPr>
                <w:t>форме</w:t>
              </w:r>
            </w:hyperlink>
            <w:r w:rsidRPr="00BB4E87">
              <w:rPr>
                <w:rFonts w:ascii="Times New Roman" w:hAnsi="Times New Roman" w:cs="Times New Roman"/>
                <w:sz w:val="24"/>
              </w:rPr>
              <w:t xml:space="preserve"> согласно </w:t>
            </w:r>
            <w:r w:rsidR="00BB4E87" w:rsidRPr="00BB4E87">
              <w:rPr>
                <w:rFonts w:ascii="Times New Roman" w:hAnsi="Times New Roman" w:cs="Times New Roman"/>
                <w:sz w:val="24"/>
              </w:rPr>
              <w:t>приложению 9</w:t>
            </w:r>
            <w:r w:rsidRPr="00BB4E87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543DA8">
              <w:rPr>
                <w:rFonts w:ascii="Times New Roman" w:hAnsi="Times New Roman" w:cs="Times New Roman"/>
                <w:sz w:val="24"/>
              </w:rPr>
              <w:t xml:space="preserve"> настоящему Порядку в комитет финансов</w:t>
            </w:r>
          </w:p>
        </w:tc>
        <w:tc>
          <w:tcPr>
            <w:tcW w:w="1418" w:type="dxa"/>
          </w:tcPr>
          <w:p w:rsidR="00575012" w:rsidRPr="00543DA8" w:rsidRDefault="00543DA8" w:rsidP="00543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012" w:rsidRPr="00543DA8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</w:tcPr>
          <w:p w:rsidR="00575012" w:rsidRPr="00543DA8" w:rsidRDefault="00575012" w:rsidP="00BF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F7548" w:rsidRPr="00BF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5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7548" w:rsidRPr="00BF7548">
              <w:rPr>
                <w:rFonts w:ascii="Times New Roman" w:hAnsi="Times New Roman" w:cs="Times New Roman"/>
                <w:sz w:val="24"/>
                <w:szCs w:val="24"/>
              </w:rPr>
              <w:t>деся</w:t>
            </w:r>
            <w:r w:rsidR="00543DA8" w:rsidRPr="00BF754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F7548">
              <w:rPr>
                <w:rFonts w:ascii="Times New Roman" w:hAnsi="Times New Roman" w:cs="Times New Roman"/>
                <w:sz w:val="24"/>
                <w:szCs w:val="24"/>
              </w:rPr>
              <w:t>) рабочих дней после</w:t>
            </w: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  <w:r w:rsidR="00CB1161">
              <w:rPr>
                <w:rFonts w:ascii="Times New Roman" w:hAnsi="Times New Roman" w:cs="Times New Roman"/>
                <w:sz w:val="24"/>
                <w:szCs w:val="24"/>
              </w:rPr>
              <w:t>уведомления по расчетам между бюджетами</w:t>
            </w:r>
          </w:p>
        </w:tc>
        <w:tc>
          <w:tcPr>
            <w:tcW w:w="362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575012" w:rsidTr="008D0C92">
        <w:tc>
          <w:tcPr>
            <w:tcW w:w="794" w:type="dxa"/>
          </w:tcPr>
          <w:p w:rsidR="00575012" w:rsidRPr="00543DA8" w:rsidRDefault="00543DA8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75012" w:rsidRPr="00543D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80" w:type="dxa"/>
          </w:tcPr>
          <w:p w:rsidR="00575012" w:rsidRPr="00543DA8" w:rsidRDefault="00543DA8" w:rsidP="0054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75012" w:rsidRPr="00543DA8">
              <w:rPr>
                <w:rFonts w:ascii="Times New Roman" w:hAnsi="Times New Roman" w:cs="Times New Roman"/>
                <w:sz w:val="24"/>
                <w:szCs w:val="24"/>
              </w:rPr>
              <w:t>и обработка ЭД "Изменение кассового плана по расходам"</w:t>
            </w:r>
          </w:p>
        </w:tc>
        <w:tc>
          <w:tcPr>
            <w:tcW w:w="1418" w:type="dxa"/>
          </w:tcPr>
          <w:p w:rsidR="00575012" w:rsidRPr="00543DA8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>"Обработка завершена"</w:t>
            </w:r>
          </w:p>
        </w:tc>
        <w:tc>
          <w:tcPr>
            <w:tcW w:w="1842" w:type="dxa"/>
          </w:tcPr>
          <w:p w:rsidR="00575012" w:rsidRPr="00543DA8" w:rsidRDefault="00CB1161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2127" w:type="dxa"/>
          </w:tcPr>
          <w:p w:rsidR="00CB1161" w:rsidRDefault="00CB1161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575012" w:rsidRPr="00543DA8" w:rsidRDefault="00CB1161" w:rsidP="00CB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012"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575012" w:rsidRPr="00543DA8">
              <w:rPr>
                <w:rFonts w:ascii="Times New Roman" w:hAnsi="Times New Roman" w:cs="Times New Roman"/>
                <w:sz w:val="24"/>
                <w:szCs w:val="24"/>
              </w:rPr>
              <w:t>)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  <w:r w:rsidR="00575012"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представления </w:t>
            </w:r>
            <w:r w:rsidRPr="00543DA8">
              <w:rPr>
                <w:rFonts w:ascii="Times New Roman" w:hAnsi="Times New Roman" w:cs="Times New Roman"/>
                <w:sz w:val="24"/>
              </w:rPr>
              <w:t>уточненных сведений о помесячном распределении соответствующих расходов местного бюджета</w:t>
            </w:r>
            <w:r w:rsidR="00575012"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 в КФ</w:t>
            </w:r>
          </w:p>
        </w:tc>
        <w:tc>
          <w:tcPr>
            <w:tcW w:w="362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575012" w:rsidTr="008D0C92">
        <w:tc>
          <w:tcPr>
            <w:tcW w:w="14883" w:type="dxa"/>
            <w:gridSpan w:val="6"/>
          </w:tcPr>
          <w:p w:rsidR="00575012" w:rsidRPr="00575012" w:rsidRDefault="00575012" w:rsidP="0054127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41276" w:rsidRPr="00D04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E6D"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в сводную бюджетную роспись (</w:t>
            </w:r>
            <w:r w:rsidR="00CB1161" w:rsidRPr="00D04E6D">
              <w:rPr>
                <w:rFonts w:ascii="Times New Roman" w:hAnsi="Times New Roman" w:cs="Times New Roman"/>
                <w:sz w:val="24"/>
                <w:szCs w:val="24"/>
              </w:rPr>
              <w:t>решение о бюджете</w:t>
            </w:r>
            <w:r w:rsidRPr="00D04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5012" w:rsidRPr="00575012" w:rsidTr="008D0C92">
        <w:tc>
          <w:tcPr>
            <w:tcW w:w="794" w:type="dxa"/>
          </w:tcPr>
          <w:p w:rsidR="00575012" w:rsidRPr="00575012" w:rsidRDefault="00575012" w:rsidP="00541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80" w:type="dxa"/>
          </w:tcPr>
          <w:p w:rsidR="00575012" w:rsidRPr="00575012" w:rsidRDefault="00541276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8">
              <w:rPr>
                <w:rFonts w:ascii="Times New Roman" w:hAnsi="Times New Roman" w:cs="Times New Roman"/>
                <w:sz w:val="24"/>
              </w:rPr>
              <w:t xml:space="preserve">Формирование уточненных сведений о помесячном распределении соответствующих расходов местного бюджета на текущий финансовый год и представление их на бумажном носителе по </w:t>
            </w:r>
            <w:hyperlink r:id="rId15" w:history="1">
              <w:r w:rsidRPr="00543DA8">
                <w:rPr>
                  <w:rFonts w:ascii="Times New Roman" w:hAnsi="Times New Roman" w:cs="Times New Roman"/>
                  <w:sz w:val="24"/>
                </w:rPr>
                <w:t>форме</w:t>
              </w:r>
            </w:hyperlink>
            <w:r w:rsidRPr="00543DA8">
              <w:rPr>
                <w:rFonts w:ascii="Times New Roman" w:hAnsi="Times New Roman" w:cs="Times New Roman"/>
                <w:sz w:val="24"/>
              </w:rPr>
              <w:t xml:space="preserve"> согласно </w:t>
            </w:r>
            <w:r w:rsidR="00BB4E87" w:rsidRPr="00BB4E87">
              <w:rPr>
                <w:rFonts w:ascii="Times New Roman" w:hAnsi="Times New Roman" w:cs="Times New Roman"/>
                <w:sz w:val="24"/>
              </w:rPr>
              <w:t>приложению 9</w:t>
            </w:r>
            <w:r w:rsidRPr="00543DA8">
              <w:rPr>
                <w:rFonts w:ascii="Times New Roman" w:hAnsi="Times New Roman" w:cs="Times New Roman"/>
                <w:sz w:val="24"/>
              </w:rPr>
              <w:t xml:space="preserve"> к настоящему Порядку в комитет финансов</w:t>
            </w:r>
          </w:p>
        </w:tc>
        <w:tc>
          <w:tcPr>
            <w:tcW w:w="1418" w:type="dxa"/>
          </w:tcPr>
          <w:p w:rsidR="00575012" w:rsidRPr="00575012" w:rsidRDefault="00541276" w:rsidP="00541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</w:tcPr>
          <w:p w:rsidR="00575012" w:rsidRPr="00541276" w:rsidRDefault="00541276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276">
              <w:rPr>
                <w:rFonts w:ascii="Times New Roman" w:hAnsi="Times New Roman" w:cs="Times New Roman"/>
                <w:sz w:val="24"/>
                <w:szCs w:val="24"/>
              </w:rPr>
              <w:t>1 раз в квартал с 20 числа второго месяца квартала до 1 числа следующего месяца</w:t>
            </w:r>
          </w:p>
        </w:tc>
        <w:tc>
          <w:tcPr>
            <w:tcW w:w="362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575012" w:rsidTr="008D0C92">
        <w:tc>
          <w:tcPr>
            <w:tcW w:w="794" w:type="dxa"/>
          </w:tcPr>
          <w:p w:rsidR="00575012" w:rsidRPr="00575012" w:rsidRDefault="00575012" w:rsidP="00541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575012" w:rsidRPr="00575012" w:rsidRDefault="00541276" w:rsidP="00D04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75012" w:rsidRPr="00575012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обработка ЭД "Изменение кассового плана по расходам" </w:t>
            </w:r>
          </w:p>
        </w:tc>
        <w:tc>
          <w:tcPr>
            <w:tcW w:w="1418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"Обработка завершена"</w:t>
            </w:r>
          </w:p>
        </w:tc>
        <w:tc>
          <w:tcPr>
            <w:tcW w:w="184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 финансов, курирующие соответствующие направления</w:t>
            </w:r>
          </w:p>
        </w:tc>
        <w:tc>
          <w:tcPr>
            <w:tcW w:w="2127" w:type="dxa"/>
          </w:tcPr>
          <w:p w:rsidR="00575012" w:rsidRPr="00D04E6D" w:rsidRDefault="00575012" w:rsidP="00D04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последнего рабочего дня месяца, в котором ГРБС доведены показатели сводной бюджетной росписи </w:t>
            </w:r>
            <w:r w:rsidR="00D04E6D" w:rsidRPr="00D04E6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D04E6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62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575012" w:rsidTr="008D0C92">
        <w:tc>
          <w:tcPr>
            <w:tcW w:w="14883" w:type="dxa"/>
            <w:gridSpan w:val="6"/>
          </w:tcPr>
          <w:p w:rsidR="00575012" w:rsidRPr="00575012" w:rsidRDefault="00575012" w:rsidP="009D5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3. Ведение кассового плана по источникам</w:t>
            </w:r>
          </w:p>
        </w:tc>
      </w:tr>
      <w:tr w:rsidR="00575012" w:rsidRPr="00575012" w:rsidTr="008D0C92">
        <w:tc>
          <w:tcPr>
            <w:tcW w:w="14883" w:type="dxa"/>
            <w:gridSpan w:val="6"/>
          </w:tcPr>
          <w:p w:rsidR="00575012" w:rsidRPr="00575012" w:rsidRDefault="00575012" w:rsidP="00B25E2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3.1. Внесение изменений в сводную бюджетную роспись</w:t>
            </w:r>
          </w:p>
        </w:tc>
      </w:tr>
      <w:tr w:rsidR="00575012" w:rsidRPr="00575012" w:rsidTr="008D0C92">
        <w:tc>
          <w:tcPr>
            <w:tcW w:w="794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5080" w:type="dxa"/>
          </w:tcPr>
          <w:p w:rsidR="00575012" w:rsidRPr="00D00EFC" w:rsidRDefault="007821B0" w:rsidP="00BB4E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980B06">
              <w:rPr>
                <w:rFonts w:ascii="Times New Roman" w:hAnsi="Times New Roman" w:cs="Times New Roman"/>
                <w:sz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</w:rPr>
              <w:t>ование уточненных сведений</w:t>
            </w:r>
            <w:r w:rsidRPr="00980B06">
              <w:rPr>
                <w:rFonts w:ascii="Times New Roman" w:hAnsi="Times New Roman" w:cs="Times New Roman"/>
                <w:sz w:val="24"/>
              </w:rPr>
              <w:t xml:space="preserve"> о помесячном распределении поступлений и перечислений по источникам финансирования дефицита местного бюджета на очередной финансовый год</w:t>
            </w:r>
            <w:r>
              <w:rPr>
                <w:rFonts w:ascii="Times New Roman" w:hAnsi="Times New Roman" w:cs="Times New Roman"/>
                <w:sz w:val="24"/>
              </w:rPr>
              <w:t xml:space="preserve"> и представление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их на бумажном носителе по </w:t>
            </w:r>
            <w:hyperlink r:id="rId16" w:history="1">
              <w:r w:rsidRPr="00941461">
                <w:rPr>
                  <w:rFonts w:ascii="Times New Roman" w:hAnsi="Times New Roman" w:cs="Times New Roman"/>
                  <w:sz w:val="24"/>
                </w:rPr>
                <w:t>форме</w:t>
              </w:r>
            </w:hyperlink>
            <w:r w:rsidRPr="00941461">
              <w:rPr>
                <w:rFonts w:ascii="Times New Roman" w:hAnsi="Times New Roman" w:cs="Times New Roman"/>
                <w:sz w:val="24"/>
              </w:rPr>
              <w:t xml:space="preserve"> согласно </w:t>
            </w:r>
            <w:r w:rsidRPr="00BB4E87">
              <w:rPr>
                <w:rFonts w:ascii="Times New Roman" w:hAnsi="Times New Roman" w:cs="Times New Roman"/>
                <w:sz w:val="24"/>
              </w:rPr>
              <w:t xml:space="preserve">приложению </w:t>
            </w:r>
            <w:r w:rsidR="00BB4E87" w:rsidRPr="00BB4E87">
              <w:rPr>
                <w:rFonts w:ascii="Times New Roman" w:hAnsi="Times New Roman" w:cs="Times New Roman"/>
                <w:sz w:val="24"/>
              </w:rPr>
              <w:t>10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к настоящему Порядку в комитет финансов</w:t>
            </w:r>
          </w:p>
        </w:tc>
        <w:tc>
          <w:tcPr>
            <w:tcW w:w="1418" w:type="dxa"/>
          </w:tcPr>
          <w:p w:rsidR="00575012" w:rsidRPr="007821B0" w:rsidRDefault="007821B0" w:rsidP="0078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012" w:rsidRPr="007821B0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ГАИФ</w:t>
            </w:r>
          </w:p>
        </w:tc>
        <w:tc>
          <w:tcPr>
            <w:tcW w:w="2127" w:type="dxa"/>
          </w:tcPr>
          <w:p w:rsidR="00575012" w:rsidRPr="00B25E24" w:rsidRDefault="00B25E24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575012" w:rsidTr="00B25E24">
        <w:trPr>
          <w:trHeight w:val="3711"/>
        </w:trPr>
        <w:tc>
          <w:tcPr>
            <w:tcW w:w="794" w:type="dxa"/>
          </w:tcPr>
          <w:p w:rsidR="00575012" w:rsidRPr="00575012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1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080" w:type="dxa"/>
          </w:tcPr>
          <w:p w:rsidR="00575012" w:rsidRPr="007821B0" w:rsidRDefault="007821B0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75012" w:rsidRPr="007821B0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обработка ЭД "Изменение кассового плана по источникам"</w:t>
            </w:r>
          </w:p>
        </w:tc>
        <w:tc>
          <w:tcPr>
            <w:tcW w:w="1418" w:type="dxa"/>
          </w:tcPr>
          <w:p w:rsidR="00575012" w:rsidRPr="007821B0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"Обработка завершена"</w:t>
            </w:r>
          </w:p>
        </w:tc>
        <w:tc>
          <w:tcPr>
            <w:tcW w:w="1842" w:type="dxa"/>
          </w:tcPr>
          <w:p w:rsidR="00575012" w:rsidRPr="007821B0" w:rsidRDefault="007821B0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Сектор доходов комитета финансов</w:t>
            </w:r>
          </w:p>
        </w:tc>
        <w:tc>
          <w:tcPr>
            <w:tcW w:w="2127" w:type="dxa"/>
          </w:tcPr>
          <w:p w:rsidR="007821B0" w:rsidRDefault="007821B0" w:rsidP="0078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75012" w:rsidRPr="00D00EFC" w:rsidRDefault="007821B0" w:rsidP="007821B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>)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дней</w:t>
            </w: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представления </w:t>
            </w:r>
            <w:r w:rsidRPr="00543DA8">
              <w:rPr>
                <w:rFonts w:ascii="Times New Roman" w:hAnsi="Times New Roman" w:cs="Times New Roman"/>
                <w:sz w:val="24"/>
              </w:rPr>
              <w:t xml:space="preserve">уточненных сведений о помесячном распределении </w:t>
            </w:r>
            <w:r w:rsidRPr="00980B06">
              <w:rPr>
                <w:rFonts w:ascii="Times New Roman" w:hAnsi="Times New Roman" w:cs="Times New Roman"/>
                <w:sz w:val="24"/>
              </w:rPr>
              <w:t xml:space="preserve">поступлений и перечислений по источникам финансирования дефицита местного бюджета </w:t>
            </w: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>в КФ</w:t>
            </w:r>
          </w:p>
        </w:tc>
        <w:tc>
          <w:tcPr>
            <w:tcW w:w="3622" w:type="dxa"/>
          </w:tcPr>
          <w:p w:rsidR="00575012" w:rsidRPr="00575012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B25E24" w:rsidTr="008D0C92">
        <w:tc>
          <w:tcPr>
            <w:tcW w:w="14883" w:type="dxa"/>
            <w:gridSpan w:val="6"/>
          </w:tcPr>
          <w:p w:rsidR="00575012" w:rsidRPr="00B25E24" w:rsidRDefault="00575012" w:rsidP="009D52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5E24">
              <w:rPr>
                <w:rFonts w:ascii="Times New Roman" w:hAnsi="Times New Roman" w:cs="Times New Roman"/>
                <w:sz w:val="24"/>
                <w:szCs w:val="24"/>
              </w:rPr>
              <w:t>3.2. Изменение в кассовый план по источникам по инициативе ГАИФ</w:t>
            </w:r>
          </w:p>
        </w:tc>
      </w:tr>
      <w:tr w:rsidR="00575012" w:rsidRPr="00B25E24" w:rsidTr="008D0C92">
        <w:tc>
          <w:tcPr>
            <w:tcW w:w="794" w:type="dxa"/>
          </w:tcPr>
          <w:p w:rsidR="00575012" w:rsidRPr="00B25E24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E2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080" w:type="dxa"/>
          </w:tcPr>
          <w:p w:rsidR="00575012" w:rsidRPr="00B25E24" w:rsidRDefault="00B25E24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980B06">
              <w:rPr>
                <w:rFonts w:ascii="Times New Roman" w:hAnsi="Times New Roman" w:cs="Times New Roman"/>
                <w:sz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</w:rPr>
              <w:t>ование уточненных сведений</w:t>
            </w:r>
            <w:r w:rsidRPr="00980B06">
              <w:rPr>
                <w:rFonts w:ascii="Times New Roman" w:hAnsi="Times New Roman" w:cs="Times New Roman"/>
                <w:sz w:val="24"/>
              </w:rPr>
              <w:t xml:space="preserve"> о помесячном распределении поступлений и перечислений по источникам финансирования дефицита местного бюджета на очередной финансовый год</w:t>
            </w:r>
            <w:r>
              <w:rPr>
                <w:rFonts w:ascii="Times New Roman" w:hAnsi="Times New Roman" w:cs="Times New Roman"/>
                <w:sz w:val="24"/>
              </w:rPr>
              <w:t xml:space="preserve"> и представление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их на бумажном носителе по </w:t>
            </w:r>
            <w:hyperlink r:id="rId17" w:history="1">
              <w:r w:rsidRPr="00941461">
                <w:rPr>
                  <w:rFonts w:ascii="Times New Roman" w:hAnsi="Times New Roman" w:cs="Times New Roman"/>
                  <w:sz w:val="24"/>
                </w:rPr>
                <w:t>форме</w:t>
              </w:r>
            </w:hyperlink>
            <w:r w:rsidRPr="00941461">
              <w:rPr>
                <w:rFonts w:ascii="Times New Roman" w:hAnsi="Times New Roman" w:cs="Times New Roman"/>
                <w:sz w:val="24"/>
              </w:rPr>
              <w:t xml:space="preserve"> согласно </w:t>
            </w:r>
            <w:r w:rsidRPr="00BB4E87">
              <w:rPr>
                <w:rFonts w:ascii="Times New Roman" w:hAnsi="Times New Roman" w:cs="Times New Roman"/>
                <w:sz w:val="24"/>
              </w:rPr>
              <w:t>приложению 10</w:t>
            </w:r>
            <w:r w:rsidRPr="00941461">
              <w:rPr>
                <w:rFonts w:ascii="Times New Roman" w:hAnsi="Times New Roman" w:cs="Times New Roman"/>
                <w:sz w:val="24"/>
              </w:rPr>
              <w:t xml:space="preserve"> к настоящему Порядку в комитет финансов</w:t>
            </w:r>
          </w:p>
        </w:tc>
        <w:tc>
          <w:tcPr>
            <w:tcW w:w="1418" w:type="dxa"/>
          </w:tcPr>
          <w:p w:rsidR="00575012" w:rsidRPr="00B25E24" w:rsidRDefault="00B25E24" w:rsidP="00B25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012" w:rsidRPr="00B25E24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E24">
              <w:rPr>
                <w:rFonts w:ascii="Times New Roman" w:hAnsi="Times New Roman" w:cs="Times New Roman"/>
                <w:sz w:val="24"/>
                <w:szCs w:val="24"/>
              </w:rPr>
              <w:t>ГАИФ</w:t>
            </w:r>
          </w:p>
        </w:tc>
        <w:tc>
          <w:tcPr>
            <w:tcW w:w="2127" w:type="dxa"/>
          </w:tcPr>
          <w:p w:rsidR="00575012" w:rsidRPr="00B25E24" w:rsidRDefault="00B25E24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2" w:type="dxa"/>
          </w:tcPr>
          <w:p w:rsidR="00575012" w:rsidRPr="00B25E24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12" w:rsidRPr="00B25E24" w:rsidTr="008D0C92">
        <w:tc>
          <w:tcPr>
            <w:tcW w:w="794" w:type="dxa"/>
          </w:tcPr>
          <w:p w:rsidR="00575012" w:rsidRPr="00B25E24" w:rsidRDefault="00575012" w:rsidP="009D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080" w:type="dxa"/>
          </w:tcPr>
          <w:p w:rsidR="00575012" w:rsidRPr="00B25E24" w:rsidRDefault="00B25E24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75012" w:rsidRPr="00B25E24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обработка ЭД "Изменение кассового плана по источникам"</w:t>
            </w:r>
          </w:p>
        </w:tc>
        <w:tc>
          <w:tcPr>
            <w:tcW w:w="1418" w:type="dxa"/>
          </w:tcPr>
          <w:p w:rsidR="00575012" w:rsidRPr="00B25E24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E24">
              <w:rPr>
                <w:rFonts w:ascii="Times New Roman" w:hAnsi="Times New Roman" w:cs="Times New Roman"/>
                <w:sz w:val="24"/>
                <w:szCs w:val="24"/>
              </w:rPr>
              <w:t>"Обработка завершена"</w:t>
            </w:r>
          </w:p>
        </w:tc>
        <w:tc>
          <w:tcPr>
            <w:tcW w:w="1842" w:type="dxa"/>
          </w:tcPr>
          <w:p w:rsidR="00575012" w:rsidRPr="00B25E24" w:rsidRDefault="00B25E24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Сектор доходов комитета финансов</w:t>
            </w:r>
          </w:p>
        </w:tc>
        <w:tc>
          <w:tcPr>
            <w:tcW w:w="2127" w:type="dxa"/>
          </w:tcPr>
          <w:p w:rsidR="00B25E24" w:rsidRDefault="00B25E24" w:rsidP="00B25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75012" w:rsidRPr="00B25E24" w:rsidRDefault="00B25E24" w:rsidP="00B25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>)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дней</w:t>
            </w: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представления </w:t>
            </w:r>
            <w:r w:rsidRPr="00543DA8">
              <w:rPr>
                <w:rFonts w:ascii="Times New Roman" w:hAnsi="Times New Roman" w:cs="Times New Roman"/>
                <w:sz w:val="24"/>
              </w:rPr>
              <w:t xml:space="preserve">уточненных сведений о помесячном распределении </w:t>
            </w:r>
            <w:r w:rsidRPr="00980B06">
              <w:rPr>
                <w:rFonts w:ascii="Times New Roman" w:hAnsi="Times New Roman" w:cs="Times New Roman"/>
                <w:sz w:val="24"/>
              </w:rPr>
              <w:t xml:space="preserve">поступлений и перечислений по источникам финансирования дефицита местного бюджета </w:t>
            </w:r>
            <w:r w:rsidRPr="00543DA8">
              <w:rPr>
                <w:rFonts w:ascii="Times New Roman" w:hAnsi="Times New Roman" w:cs="Times New Roman"/>
                <w:sz w:val="24"/>
                <w:szCs w:val="24"/>
              </w:rPr>
              <w:t>в КФ</w:t>
            </w:r>
          </w:p>
        </w:tc>
        <w:tc>
          <w:tcPr>
            <w:tcW w:w="3622" w:type="dxa"/>
          </w:tcPr>
          <w:p w:rsidR="00575012" w:rsidRPr="00B25E24" w:rsidRDefault="00575012" w:rsidP="009D5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012" w:rsidRPr="00B25E24" w:rsidRDefault="00575012" w:rsidP="005750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5012" w:rsidRPr="00B25E24" w:rsidRDefault="00575012" w:rsidP="00575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E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5012" w:rsidRPr="00B25E24" w:rsidRDefault="00575012" w:rsidP="005750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0"/>
      <w:bookmarkEnd w:id="5"/>
      <w:r w:rsidRPr="00B25E24">
        <w:rPr>
          <w:rFonts w:ascii="Times New Roman" w:hAnsi="Times New Roman" w:cs="Times New Roman"/>
          <w:sz w:val="24"/>
          <w:szCs w:val="24"/>
        </w:rPr>
        <w:t>&lt;*&gt; При формировании ЭД "Изменение кассового плана по расходам" в поле "Основание" указывается одно из следующих значений:</w:t>
      </w:r>
    </w:p>
    <w:p w:rsidR="00575012" w:rsidRPr="00B25E24" w:rsidRDefault="00575012" w:rsidP="005750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E24">
        <w:rPr>
          <w:rFonts w:ascii="Times New Roman" w:hAnsi="Times New Roman" w:cs="Times New Roman"/>
          <w:sz w:val="24"/>
          <w:szCs w:val="24"/>
        </w:rPr>
        <w:t>- внесение изменений по инициативе ГРБС;</w:t>
      </w:r>
    </w:p>
    <w:p w:rsidR="00575012" w:rsidRPr="00B25E24" w:rsidRDefault="00575012" w:rsidP="005750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E24">
        <w:rPr>
          <w:rFonts w:ascii="Times New Roman" w:hAnsi="Times New Roman" w:cs="Times New Roman"/>
          <w:sz w:val="24"/>
          <w:szCs w:val="24"/>
        </w:rPr>
        <w:t>- внесение изменений в СБР;</w:t>
      </w:r>
    </w:p>
    <w:p w:rsidR="00575012" w:rsidRPr="00B25E24" w:rsidRDefault="00575012" w:rsidP="005750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E24">
        <w:rPr>
          <w:rFonts w:ascii="Times New Roman" w:hAnsi="Times New Roman" w:cs="Times New Roman"/>
          <w:sz w:val="24"/>
          <w:szCs w:val="24"/>
        </w:rPr>
        <w:t xml:space="preserve">- внесение изменений в </w:t>
      </w:r>
      <w:r w:rsidR="00B25E24">
        <w:rPr>
          <w:rFonts w:ascii="Times New Roman" w:hAnsi="Times New Roman" w:cs="Times New Roman"/>
          <w:sz w:val="24"/>
          <w:szCs w:val="24"/>
        </w:rPr>
        <w:t>решение о бюджете</w:t>
      </w:r>
      <w:r w:rsidRPr="00B25E24">
        <w:rPr>
          <w:rFonts w:ascii="Times New Roman" w:hAnsi="Times New Roman" w:cs="Times New Roman"/>
          <w:sz w:val="24"/>
          <w:szCs w:val="24"/>
        </w:rPr>
        <w:t>.</w:t>
      </w:r>
    </w:p>
    <w:p w:rsidR="00510E18" w:rsidRPr="00B25E24" w:rsidRDefault="00510E18">
      <w:pPr>
        <w:spacing w:after="160" w:line="259" w:lineRule="auto"/>
      </w:pPr>
      <w:r w:rsidRPr="00B25E24">
        <w:br w:type="page"/>
      </w:r>
    </w:p>
    <w:p w:rsidR="00510E18" w:rsidRPr="00D87F54" w:rsidRDefault="00510E18" w:rsidP="00510E18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5</w:t>
      </w:r>
    </w:p>
    <w:p w:rsidR="00510E18" w:rsidRPr="00D87F54" w:rsidRDefault="00510E18" w:rsidP="00510E1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510E18" w:rsidRPr="00D87F54" w:rsidRDefault="00510E18" w:rsidP="00510E1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510E18" w:rsidRPr="00D87F54" w:rsidRDefault="00510E18" w:rsidP="00510E1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510E18" w:rsidRDefault="00510E18" w:rsidP="00510E1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C13C23" w:rsidRDefault="00C13C23" w:rsidP="00911E8E">
      <w:pPr>
        <w:jc w:val="right"/>
      </w:pPr>
    </w:p>
    <w:p w:rsidR="00911E8E" w:rsidRDefault="00911E8E" w:rsidP="00911E8E">
      <w:pPr>
        <w:jc w:val="right"/>
      </w:pPr>
    </w:p>
    <w:tbl>
      <w:tblPr>
        <w:tblW w:w="15027" w:type="dxa"/>
        <w:tblInd w:w="-34" w:type="dxa"/>
        <w:tblLook w:val="04A0"/>
      </w:tblPr>
      <w:tblGrid>
        <w:gridCol w:w="15027"/>
      </w:tblGrid>
      <w:tr w:rsidR="00911E8E" w:rsidRPr="00040E6E" w:rsidTr="00E246FD">
        <w:trPr>
          <w:trHeight w:val="336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  <w:rPr>
                <w:b/>
                <w:bCs/>
                <w:sz w:val="26"/>
                <w:szCs w:val="26"/>
              </w:rPr>
            </w:pPr>
            <w:r w:rsidRPr="00040E6E">
              <w:rPr>
                <w:b/>
                <w:bCs/>
                <w:sz w:val="26"/>
                <w:szCs w:val="26"/>
              </w:rPr>
              <w:t>По</w:t>
            </w:r>
            <w:r>
              <w:rPr>
                <w:b/>
                <w:bCs/>
                <w:sz w:val="26"/>
                <w:szCs w:val="26"/>
              </w:rPr>
              <w:t>месячн</w:t>
            </w:r>
            <w:r w:rsidRPr="00040E6E">
              <w:rPr>
                <w:b/>
                <w:bCs/>
                <w:sz w:val="26"/>
                <w:szCs w:val="26"/>
              </w:rPr>
              <w:t xml:space="preserve">ое распределение поступления доходов в местный бюджет </w:t>
            </w:r>
          </w:p>
        </w:tc>
      </w:tr>
      <w:tr w:rsidR="00911E8E" w:rsidRPr="00040E6E" w:rsidTr="00E246FD">
        <w:trPr>
          <w:trHeight w:val="336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  <w:rPr>
                <w:b/>
                <w:bCs/>
                <w:sz w:val="26"/>
                <w:szCs w:val="26"/>
              </w:rPr>
            </w:pPr>
            <w:r w:rsidRPr="00040E6E">
              <w:rPr>
                <w:b/>
                <w:bCs/>
                <w:sz w:val="26"/>
                <w:szCs w:val="26"/>
              </w:rPr>
              <w:t>на 20__ год</w:t>
            </w:r>
          </w:p>
        </w:tc>
      </w:tr>
    </w:tbl>
    <w:tbl>
      <w:tblPr>
        <w:tblpPr w:leftFromText="180" w:rightFromText="180" w:vertAnchor="text" w:horzAnchor="margin" w:tblpY="121"/>
        <w:tblW w:w="15027" w:type="dxa"/>
        <w:tblLook w:val="04A0"/>
      </w:tblPr>
      <w:tblGrid>
        <w:gridCol w:w="15027"/>
      </w:tblGrid>
      <w:tr w:rsidR="00911E8E" w:rsidRPr="00040E6E" w:rsidTr="00E246FD">
        <w:trPr>
          <w:trHeight w:val="585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  <w:rPr>
                <w:rFonts w:ascii="Courier New" w:hAnsi="Courier New" w:cs="Courier New"/>
              </w:rPr>
            </w:pPr>
            <w:r w:rsidRPr="00040E6E">
              <w:rPr>
                <w:rFonts w:ascii="Courier New" w:hAnsi="Courier New" w:cs="Courier New"/>
              </w:rPr>
              <w:t>______________________________________________________________</w:t>
            </w:r>
          </w:p>
        </w:tc>
      </w:tr>
      <w:tr w:rsidR="00911E8E" w:rsidRPr="00040E6E" w:rsidTr="00E246FD">
        <w:trPr>
          <w:trHeight w:val="315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  <w:r w:rsidRPr="00040E6E">
              <w:t>(наименование главного администратора доходов бюджета)</w:t>
            </w:r>
          </w:p>
        </w:tc>
      </w:tr>
    </w:tbl>
    <w:p w:rsidR="00911E8E" w:rsidRDefault="00911E8E" w:rsidP="00911E8E">
      <w:pPr>
        <w:jc w:val="right"/>
      </w:pPr>
    </w:p>
    <w:p w:rsidR="00911E8E" w:rsidRDefault="00911E8E" w:rsidP="00911E8E">
      <w:pPr>
        <w:jc w:val="right"/>
        <w:rPr>
          <w:sz w:val="22"/>
          <w:szCs w:val="22"/>
        </w:rPr>
      </w:pPr>
      <w:r w:rsidRPr="00040E6E">
        <w:rPr>
          <w:sz w:val="22"/>
          <w:szCs w:val="22"/>
        </w:rPr>
        <w:t>Единица измерения: руб.</w:t>
      </w:r>
    </w:p>
    <w:p w:rsidR="00911E8E" w:rsidRDefault="00911E8E" w:rsidP="00911E8E">
      <w:pPr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1590"/>
        <w:gridCol w:w="1662"/>
        <w:gridCol w:w="923"/>
        <w:gridCol w:w="867"/>
        <w:gridCol w:w="978"/>
        <w:gridCol w:w="801"/>
        <w:gridCol w:w="870"/>
        <w:gridCol w:w="768"/>
        <w:gridCol w:w="821"/>
        <w:gridCol w:w="819"/>
        <w:gridCol w:w="856"/>
        <w:gridCol w:w="1049"/>
        <w:gridCol w:w="953"/>
        <w:gridCol w:w="876"/>
        <w:gridCol w:w="953"/>
      </w:tblGrid>
      <w:tr w:rsidR="00911E8E" w:rsidTr="00E246FD">
        <w:tc>
          <w:tcPr>
            <w:tcW w:w="1590" w:type="dxa"/>
            <w:vMerge w:val="restart"/>
          </w:tcPr>
          <w:p w:rsidR="00911E8E" w:rsidRPr="00040E6E" w:rsidRDefault="00911E8E" w:rsidP="00E246FD">
            <w:pPr>
              <w:jc w:val="center"/>
            </w:pPr>
            <w:r w:rsidRPr="00040E6E">
              <w:t>Наименование                           кода  дохода                       бюджета</w:t>
            </w:r>
          </w:p>
        </w:tc>
        <w:tc>
          <w:tcPr>
            <w:tcW w:w="1662" w:type="dxa"/>
            <w:vMerge w:val="restart"/>
          </w:tcPr>
          <w:p w:rsidR="00911E8E" w:rsidRPr="00040E6E" w:rsidRDefault="00911E8E" w:rsidP="00E246FD">
            <w:pPr>
              <w:jc w:val="center"/>
            </w:pPr>
            <w:r w:rsidRPr="00040E6E">
              <w:t>Коды бюджетной классификации доходов, Доп. ФК, Доп. КР</w:t>
            </w:r>
          </w:p>
        </w:tc>
        <w:tc>
          <w:tcPr>
            <w:tcW w:w="923" w:type="dxa"/>
            <w:vMerge w:val="restart"/>
          </w:tcPr>
          <w:p w:rsidR="00911E8E" w:rsidRPr="00040E6E" w:rsidRDefault="00911E8E" w:rsidP="00E246FD">
            <w:pPr>
              <w:jc w:val="center"/>
            </w:pPr>
            <w:r w:rsidRPr="00040E6E">
              <w:t>Сумма                                       на год</w:t>
            </w:r>
          </w:p>
        </w:tc>
        <w:tc>
          <w:tcPr>
            <w:tcW w:w="10611" w:type="dxa"/>
            <w:gridSpan w:val="12"/>
          </w:tcPr>
          <w:p w:rsidR="00911E8E" w:rsidRDefault="00911E8E" w:rsidP="00E246FD">
            <w:pPr>
              <w:jc w:val="center"/>
            </w:pPr>
            <w:r>
              <w:t>В том числе</w:t>
            </w:r>
          </w:p>
        </w:tc>
      </w:tr>
      <w:tr w:rsidR="00911E8E" w:rsidTr="00E246FD">
        <w:tc>
          <w:tcPr>
            <w:tcW w:w="1590" w:type="dxa"/>
            <w:vMerge/>
          </w:tcPr>
          <w:p w:rsidR="00911E8E" w:rsidRDefault="00911E8E" w:rsidP="00E246FD">
            <w:pPr>
              <w:jc w:val="right"/>
            </w:pPr>
          </w:p>
        </w:tc>
        <w:tc>
          <w:tcPr>
            <w:tcW w:w="1662" w:type="dxa"/>
            <w:vMerge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  <w:vMerge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both"/>
            </w:pPr>
            <w:r>
              <w:t>январь</w:t>
            </w:r>
          </w:p>
        </w:tc>
        <w:tc>
          <w:tcPr>
            <w:tcW w:w="978" w:type="dxa"/>
          </w:tcPr>
          <w:p w:rsidR="00911E8E" w:rsidRDefault="00911E8E" w:rsidP="00E246FD">
            <w:pPr>
              <w:jc w:val="both"/>
            </w:pPr>
            <w:r>
              <w:t>февраль</w:t>
            </w:r>
          </w:p>
        </w:tc>
        <w:tc>
          <w:tcPr>
            <w:tcW w:w="801" w:type="dxa"/>
          </w:tcPr>
          <w:p w:rsidR="00911E8E" w:rsidRDefault="00911E8E" w:rsidP="00E246FD">
            <w:pPr>
              <w:jc w:val="both"/>
            </w:pPr>
            <w:r>
              <w:t>март</w:t>
            </w:r>
          </w:p>
        </w:tc>
        <w:tc>
          <w:tcPr>
            <w:tcW w:w="870" w:type="dxa"/>
          </w:tcPr>
          <w:p w:rsidR="00911E8E" w:rsidRDefault="00911E8E" w:rsidP="00E246FD">
            <w:pPr>
              <w:jc w:val="both"/>
            </w:pPr>
            <w:r>
              <w:t>апрель</w:t>
            </w:r>
          </w:p>
        </w:tc>
        <w:tc>
          <w:tcPr>
            <w:tcW w:w="768" w:type="dxa"/>
          </w:tcPr>
          <w:p w:rsidR="00911E8E" w:rsidRDefault="00911E8E" w:rsidP="00E246FD">
            <w:pPr>
              <w:jc w:val="both"/>
            </w:pPr>
            <w:r>
              <w:t>май</w:t>
            </w:r>
          </w:p>
        </w:tc>
        <w:tc>
          <w:tcPr>
            <w:tcW w:w="821" w:type="dxa"/>
          </w:tcPr>
          <w:p w:rsidR="00911E8E" w:rsidRDefault="00911E8E" w:rsidP="00E246FD">
            <w:pPr>
              <w:jc w:val="both"/>
            </w:pPr>
            <w:r>
              <w:t>июнь</w:t>
            </w:r>
          </w:p>
        </w:tc>
        <w:tc>
          <w:tcPr>
            <w:tcW w:w="819" w:type="dxa"/>
          </w:tcPr>
          <w:p w:rsidR="00911E8E" w:rsidRDefault="00911E8E" w:rsidP="00E246FD">
            <w:pPr>
              <w:jc w:val="both"/>
            </w:pPr>
            <w:r>
              <w:t>июль</w:t>
            </w:r>
          </w:p>
        </w:tc>
        <w:tc>
          <w:tcPr>
            <w:tcW w:w="856" w:type="dxa"/>
          </w:tcPr>
          <w:p w:rsidR="00911E8E" w:rsidRDefault="00911E8E" w:rsidP="00E246FD">
            <w:pPr>
              <w:jc w:val="both"/>
            </w:pPr>
            <w:r>
              <w:t>август</w:t>
            </w:r>
          </w:p>
        </w:tc>
        <w:tc>
          <w:tcPr>
            <w:tcW w:w="1049" w:type="dxa"/>
          </w:tcPr>
          <w:p w:rsidR="00911E8E" w:rsidRDefault="00911E8E" w:rsidP="00E246FD">
            <w:pPr>
              <w:jc w:val="both"/>
            </w:pPr>
            <w:r>
              <w:t>сентябрь</w:t>
            </w:r>
          </w:p>
        </w:tc>
        <w:tc>
          <w:tcPr>
            <w:tcW w:w="953" w:type="dxa"/>
          </w:tcPr>
          <w:p w:rsidR="00911E8E" w:rsidRDefault="00911E8E" w:rsidP="00E246FD">
            <w:pPr>
              <w:jc w:val="both"/>
            </w:pPr>
            <w:r>
              <w:t>октябрь</w:t>
            </w:r>
          </w:p>
        </w:tc>
        <w:tc>
          <w:tcPr>
            <w:tcW w:w="876" w:type="dxa"/>
          </w:tcPr>
          <w:p w:rsidR="00911E8E" w:rsidRDefault="00911E8E" w:rsidP="00E246FD">
            <w:pPr>
              <w:jc w:val="both"/>
            </w:pPr>
            <w:r>
              <w:t>ноябрь</w:t>
            </w: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  <w:r>
              <w:t>декабрь</w:t>
            </w:r>
          </w:p>
        </w:tc>
      </w:tr>
      <w:tr w:rsidR="00911E8E" w:rsidTr="00E246FD">
        <w:tc>
          <w:tcPr>
            <w:tcW w:w="159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662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7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0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76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2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1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5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04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</w:tr>
      <w:tr w:rsidR="00911E8E" w:rsidTr="00E246FD">
        <w:tc>
          <w:tcPr>
            <w:tcW w:w="159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662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7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0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76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2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1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5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04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</w:tr>
      <w:tr w:rsidR="00911E8E" w:rsidTr="00E246FD">
        <w:tc>
          <w:tcPr>
            <w:tcW w:w="159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662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7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0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76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2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1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5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04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</w:tr>
      <w:tr w:rsidR="00911E8E" w:rsidTr="00E246FD">
        <w:tc>
          <w:tcPr>
            <w:tcW w:w="1590" w:type="dxa"/>
          </w:tcPr>
          <w:p w:rsidR="00911E8E" w:rsidRDefault="00911E8E" w:rsidP="00E246FD">
            <w:r w:rsidRPr="00040E6E">
              <w:t>Итого:</w:t>
            </w:r>
          </w:p>
        </w:tc>
        <w:tc>
          <w:tcPr>
            <w:tcW w:w="1662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7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0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76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2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1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5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04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</w:tr>
    </w:tbl>
    <w:p w:rsidR="00911E8E" w:rsidRDefault="00911E8E" w:rsidP="00911E8E">
      <w:pPr>
        <w:jc w:val="right"/>
      </w:pPr>
    </w:p>
    <w:tbl>
      <w:tblPr>
        <w:tblW w:w="10551" w:type="dxa"/>
        <w:tblInd w:w="-34" w:type="dxa"/>
        <w:tblLook w:val="04A0"/>
      </w:tblPr>
      <w:tblGrid>
        <w:gridCol w:w="2553"/>
        <w:gridCol w:w="7998"/>
      </w:tblGrid>
      <w:tr w:rsidR="00911E8E" w:rsidRPr="00040E6E" w:rsidTr="00E246FD">
        <w:trPr>
          <w:trHeight w:val="14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>
              <w:br w:type="page"/>
            </w:r>
            <w:r w:rsidRPr="00040E6E">
              <w:t xml:space="preserve">Руководитель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>___________</w:t>
            </w:r>
          </w:p>
        </w:tc>
      </w:tr>
      <w:tr w:rsidR="00911E8E" w:rsidRPr="00040E6E" w:rsidTr="00E246FD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sz w:val="20"/>
                <w:szCs w:val="20"/>
              </w:rPr>
            </w:pPr>
            <w:r w:rsidRPr="00040E6E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911E8E" w:rsidRPr="00040E6E" w:rsidTr="00E246FD">
        <w:trPr>
          <w:trHeight w:val="67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both"/>
            </w:pPr>
            <w:r w:rsidRPr="00040E6E">
              <w:t>Главный бухгалтер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>___________</w:t>
            </w:r>
          </w:p>
        </w:tc>
      </w:tr>
      <w:tr w:rsidR="00911E8E" w:rsidRPr="00040E6E" w:rsidTr="00E246FD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sz w:val="20"/>
                <w:szCs w:val="20"/>
              </w:rPr>
            </w:pPr>
            <w:r w:rsidRPr="00040E6E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911E8E" w:rsidRPr="00040E6E" w:rsidTr="00E246FD">
        <w:trPr>
          <w:trHeight w:val="312"/>
        </w:trPr>
        <w:tc>
          <w:tcPr>
            <w:tcW w:w="10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>Дата ____________________</w:t>
            </w:r>
          </w:p>
        </w:tc>
      </w:tr>
    </w:tbl>
    <w:p w:rsidR="00911E8E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911E8E" w:rsidRDefault="00911E8E" w:rsidP="00911E8E">
      <w:pPr>
        <w:jc w:val="right"/>
      </w:pPr>
    </w:p>
    <w:p w:rsidR="00DB3072" w:rsidRPr="00D87F54" w:rsidRDefault="00DB3072" w:rsidP="00DB307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6</w:t>
      </w:r>
    </w:p>
    <w:p w:rsidR="00DB3072" w:rsidRPr="00D87F54" w:rsidRDefault="00DB3072" w:rsidP="00DB307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DB3072" w:rsidRPr="00D87F54" w:rsidRDefault="00DB3072" w:rsidP="00DB307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DB3072" w:rsidRPr="00D87F54" w:rsidRDefault="00DB3072" w:rsidP="00DB307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DB3072" w:rsidRDefault="00DB3072" w:rsidP="00DB307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911E8E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911E8E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tbl>
      <w:tblPr>
        <w:tblW w:w="15127" w:type="dxa"/>
        <w:tblInd w:w="108" w:type="dxa"/>
        <w:tblLayout w:type="fixed"/>
        <w:tblLook w:val="04A0"/>
      </w:tblPr>
      <w:tblGrid>
        <w:gridCol w:w="1631"/>
        <w:gridCol w:w="1006"/>
        <w:gridCol w:w="1005"/>
        <w:gridCol w:w="849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73"/>
        <w:gridCol w:w="974"/>
      </w:tblGrid>
      <w:tr w:rsidR="00911E8E" w:rsidRPr="00040E6E" w:rsidTr="00E246FD">
        <w:trPr>
          <w:trHeight w:val="336"/>
        </w:trPr>
        <w:tc>
          <w:tcPr>
            <w:tcW w:w="151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  <w:rPr>
                <w:b/>
                <w:bCs/>
                <w:sz w:val="26"/>
                <w:szCs w:val="26"/>
              </w:rPr>
            </w:pPr>
            <w:r w:rsidRPr="00040E6E">
              <w:rPr>
                <w:b/>
                <w:bCs/>
                <w:sz w:val="26"/>
                <w:szCs w:val="26"/>
              </w:rPr>
              <w:t>По</w:t>
            </w:r>
            <w:r>
              <w:rPr>
                <w:b/>
                <w:bCs/>
                <w:sz w:val="26"/>
                <w:szCs w:val="26"/>
              </w:rPr>
              <w:t>месяч</w:t>
            </w:r>
            <w:r w:rsidRPr="00040E6E">
              <w:rPr>
                <w:b/>
                <w:bCs/>
                <w:sz w:val="26"/>
                <w:szCs w:val="26"/>
              </w:rPr>
              <w:t xml:space="preserve">ное </w:t>
            </w:r>
            <w:r w:rsidRPr="006243F1">
              <w:rPr>
                <w:b/>
                <w:bCs/>
                <w:sz w:val="26"/>
                <w:szCs w:val="26"/>
              </w:rPr>
              <w:t xml:space="preserve">распределение </w:t>
            </w:r>
            <w:r w:rsidRPr="006243F1">
              <w:rPr>
                <w:b/>
                <w:sz w:val="26"/>
                <w:szCs w:val="26"/>
              </w:rPr>
              <w:t>перечислений</w:t>
            </w:r>
            <w:r w:rsidRPr="006243F1">
              <w:rPr>
                <w:b/>
                <w:bCs/>
                <w:sz w:val="26"/>
                <w:szCs w:val="26"/>
              </w:rPr>
              <w:t xml:space="preserve"> по расходам местного бюджета</w:t>
            </w:r>
            <w:r w:rsidRPr="00040E6E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11E8E" w:rsidRPr="00040E6E" w:rsidTr="00E246FD">
        <w:trPr>
          <w:trHeight w:val="336"/>
        </w:trPr>
        <w:tc>
          <w:tcPr>
            <w:tcW w:w="151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  <w:rPr>
                <w:b/>
                <w:bCs/>
                <w:sz w:val="26"/>
                <w:szCs w:val="26"/>
              </w:rPr>
            </w:pPr>
            <w:r w:rsidRPr="00040E6E">
              <w:rPr>
                <w:b/>
                <w:bCs/>
                <w:sz w:val="26"/>
                <w:szCs w:val="26"/>
              </w:rPr>
              <w:t>на 20__ год</w:t>
            </w:r>
          </w:p>
        </w:tc>
      </w:tr>
      <w:tr w:rsidR="00911E8E" w:rsidRPr="00040E6E" w:rsidTr="00DB3072">
        <w:trPr>
          <w:trHeight w:val="239"/>
        </w:trPr>
        <w:tc>
          <w:tcPr>
            <w:tcW w:w="151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  <w:rPr>
                <w:rFonts w:ascii="Courier New" w:hAnsi="Courier New" w:cs="Courier New"/>
              </w:rPr>
            </w:pPr>
            <w:r w:rsidRPr="00040E6E">
              <w:rPr>
                <w:rFonts w:ascii="Courier New" w:hAnsi="Courier New" w:cs="Courier New"/>
              </w:rPr>
              <w:t>______________________________________________________________</w:t>
            </w:r>
          </w:p>
        </w:tc>
      </w:tr>
      <w:tr w:rsidR="00911E8E" w:rsidRPr="00040E6E" w:rsidTr="00E246FD">
        <w:trPr>
          <w:trHeight w:val="315"/>
        </w:trPr>
        <w:tc>
          <w:tcPr>
            <w:tcW w:w="151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  <w:r w:rsidRPr="00040E6E">
              <w:t>(наименование главного распорядителя бюджета)</w:t>
            </w:r>
          </w:p>
        </w:tc>
      </w:tr>
      <w:tr w:rsidR="00911E8E" w:rsidRPr="00040E6E" w:rsidTr="00E246FD">
        <w:trPr>
          <w:trHeight w:val="31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</w:p>
        </w:tc>
      </w:tr>
      <w:tr w:rsidR="00911E8E" w:rsidRPr="00040E6E" w:rsidTr="00E246FD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E8E" w:rsidRPr="00040E6E" w:rsidTr="00E246FD">
        <w:trPr>
          <w:trHeight w:val="33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E8E" w:rsidRPr="00040E6E" w:rsidRDefault="00911E8E" w:rsidP="00E246FD">
            <w:pPr>
              <w:jc w:val="right"/>
            </w:pPr>
            <w:r w:rsidRPr="00040E6E">
              <w:rPr>
                <w:sz w:val="22"/>
                <w:szCs w:val="22"/>
              </w:rPr>
              <w:t>Единица измерения: руб.</w:t>
            </w:r>
          </w:p>
        </w:tc>
      </w:tr>
      <w:tr w:rsidR="00911E8E" w:rsidRPr="00040E6E" w:rsidTr="00E246FD">
        <w:trPr>
          <w:trHeight w:val="30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8E" w:rsidRPr="00040E6E" w:rsidRDefault="00911E8E" w:rsidP="00E246FD">
            <w:pPr>
              <w:jc w:val="center"/>
            </w:pPr>
            <w:r w:rsidRPr="00040E6E">
              <w:rPr>
                <w:sz w:val="22"/>
                <w:szCs w:val="22"/>
              </w:rPr>
              <w:t>Наименование                           кода  расходов                       бюджета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8E" w:rsidRPr="00040E6E" w:rsidRDefault="00911E8E" w:rsidP="00E246FD">
            <w:pPr>
              <w:jc w:val="center"/>
            </w:pPr>
            <w:r w:rsidRPr="00040E6E">
              <w:rPr>
                <w:sz w:val="22"/>
                <w:szCs w:val="22"/>
              </w:rPr>
              <w:t>Коды бюджетной классификации, Доп. ФК, Доп. КР, код расходного обязательства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8E" w:rsidRPr="00040E6E" w:rsidRDefault="00911E8E" w:rsidP="00E246FD">
            <w:pPr>
              <w:jc w:val="center"/>
            </w:pPr>
            <w:r w:rsidRPr="00040E6E">
              <w:rPr>
                <w:sz w:val="22"/>
                <w:szCs w:val="22"/>
              </w:rPr>
              <w:t>Сумма                                       на год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E8E" w:rsidRPr="00040E6E" w:rsidRDefault="00911E8E" w:rsidP="00E246FD">
            <w:pPr>
              <w:jc w:val="center"/>
            </w:pPr>
            <w:r w:rsidRPr="00040E6E">
              <w:rPr>
                <w:sz w:val="22"/>
                <w:szCs w:val="22"/>
              </w:rPr>
              <w:t>в том числе:</w:t>
            </w:r>
          </w:p>
        </w:tc>
      </w:tr>
      <w:tr w:rsidR="00911E8E" w:rsidRPr="00040E6E" w:rsidTr="00E246FD">
        <w:trPr>
          <w:trHeight w:val="99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8E" w:rsidRPr="00040E6E" w:rsidRDefault="00911E8E" w:rsidP="00E246FD"/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8E" w:rsidRPr="00040E6E" w:rsidRDefault="00911E8E" w:rsidP="00E246FD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8E" w:rsidRPr="00040E6E" w:rsidRDefault="00911E8E" w:rsidP="00E246FD"/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1E8E" w:rsidRDefault="00911E8E" w:rsidP="00E246FD">
            <w:pPr>
              <w:jc w:val="both"/>
            </w:pPr>
            <w:r>
              <w:t>январь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1E8E" w:rsidRDefault="00911E8E" w:rsidP="00E246FD">
            <w:pPr>
              <w:jc w:val="both"/>
            </w:pPr>
            <w:r>
              <w:t>февраль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1E8E" w:rsidRDefault="00911E8E" w:rsidP="00E246FD">
            <w:pPr>
              <w:jc w:val="both"/>
            </w:pPr>
            <w:r>
              <w:t>март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1E8E" w:rsidRDefault="00911E8E" w:rsidP="00E246FD">
            <w:pPr>
              <w:jc w:val="both"/>
            </w:pPr>
            <w:r>
              <w:t>апрель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8E" w:rsidRDefault="00911E8E" w:rsidP="00E246FD">
            <w:pPr>
              <w:jc w:val="both"/>
            </w:pPr>
            <w:r>
              <w:t>май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8E" w:rsidRDefault="00911E8E" w:rsidP="00E246FD">
            <w:pPr>
              <w:jc w:val="both"/>
            </w:pPr>
            <w:r>
              <w:t>июнь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8E" w:rsidRDefault="00911E8E" w:rsidP="00E246FD">
            <w:pPr>
              <w:jc w:val="both"/>
            </w:pPr>
            <w:r>
              <w:t>июль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8E" w:rsidRDefault="00911E8E" w:rsidP="00E246FD">
            <w:pPr>
              <w:jc w:val="both"/>
            </w:pPr>
            <w:r>
              <w:t>август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8E" w:rsidRDefault="00911E8E" w:rsidP="00E246FD">
            <w:pPr>
              <w:jc w:val="both"/>
            </w:pPr>
            <w:r>
              <w:t>сентябрь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8E" w:rsidRDefault="00911E8E" w:rsidP="00E246FD">
            <w:pPr>
              <w:jc w:val="both"/>
            </w:pPr>
            <w:r>
              <w:t>октябрь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8E" w:rsidRDefault="00911E8E" w:rsidP="00E246FD">
            <w:pPr>
              <w:jc w:val="both"/>
            </w:pPr>
            <w:r>
              <w:t>ноябрь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8E" w:rsidRDefault="00911E8E" w:rsidP="00E246FD">
            <w:pPr>
              <w:jc w:val="both"/>
            </w:pPr>
            <w:r>
              <w:t>декабрь</w:t>
            </w:r>
          </w:p>
        </w:tc>
      </w:tr>
      <w:tr w:rsidR="00911E8E" w:rsidRPr="00040E6E" w:rsidTr="00E246FD">
        <w:trPr>
          <w:trHeight w:val="409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8E" w:rsidRPr="00040E6E" w:rsidRDefault="00911E8E" w:rsidP="00E246FD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8E" w:rsidRPr="006243F1" w:rsidRDefault="00911E8E" w:rsidP="00E246FD">
            <w:pPr>
              <w:jc w:val="center"/>
              <w:rPr>
                <w:szCs w:val="20"/>
              </w:rPr>
            </w:pPr>
            <w:r w:rsidRPr="006243F1">
              <w:rPr>
                <w:sz w:val="22"/>
                <w:szCs w:val="20"/>
              </w:rPr>
              <w:t>КБК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8E" w:rsidRPr="006243F1" w:rsidRDefault="00911E8E" w:rsidP="00E246FD">
            <w:pPr>
              <w:jc w:val="center"/>
              <w:rPr>
                <w:szCs w:val="20"/>
              </w:rPr>
            </w:pPr>
            <w:r w:rsidRPr="006243F1">
              <w:rPr>
                <w:sz w:val="22"/>
                <w:szCs w:val="20"/>
              </w:rPr>
              <w:t>КРО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8E" w:rsidRPr="00040E6E" w:rsidRDefault="00911E8E" w:rsidP="00E246FD"/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E8E" w:rsidRPr="00040E6E" w:rsidRDefault="00911E8E" w:rsidP="00E246FD"/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E8E" w:rsidRPr="00040E6E" w:rsidRDefault="00911E8E" w:rsidP="00E246FD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E8E" w:rsidRPr="00040E6E" w:rsidRDefault="00911E8E" w:rsidP="00E246FD"/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E8E" w:rsidRPr="00040E6E" w:rsidRDefault="00911E8E" w:rsidP="00E246FD"/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8E" w:rsidRPr="00040E6E" w:rsidRDefault="00911E8E" w:rsidP="00E246FD"/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8E" w:rsidRPr="00040E6E" w:rsidRDefault="00911E8E" w:rsidP="00E246FD"/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8E" w:rsidRPr="00040E6E" w:rsidRDefault="00911E8E" w:rsidP="00E246FD"/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8E" w:rsidRPr="00040E6E" w:rsidRDefault="00911E8E" w:rsidP="00E246FD"/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8E" w:rsidRPr="00040E6E" w:rsidRDefault="00911E8E" w:rsidP="00E246FD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8E" w:rsidRPr="00040E6E" w:rsidRDefault="00911E8E" w:rsidP="00E246FD"/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8E" w:rsidRPr="00040E6E" w:rsidRDefault="00911E8E" w:rsidP="00E246FD"/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8E" w:rsidRPr="00040E6E" w:rsidRDefault="00911E8E" w:rsidP="00E246FD"/>
        </w:tc>
      </w:tr>
      <w:tr w:rsidR="00911E8E" w:rsidRPr="00040E6E" w:rsidTr="00E246FD">
        <w:trPr>
          <w:trHeight w:val="2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</w:tr>
      <w:tr w:rsidR="00911E8E" w:rsidRPr="00040E6E" w:rsidTr="00E246FD">
        <w:trPr>
          <w:trHeight w:val="2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</w:tr>
      <w:tr w:rsidR="00911E8E" w:rsidRPr="00040E6E" w:rsidTr="00E246FD">
        <w:trPr>
          <w:trHeight w:val="2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8E" w:rsidRPr="00040E6E" w:rsidRDefault="00911E8E" w:rsidP="00E246FD"/>
        </w:tc>
      </w:tr>
      <w:tr w:rsidR="00911E8E" w:rsidRPr="00040E6E" w:rsidTr="00E246FD">
        <w:trPr>
          <w:trHeight w:val="276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</w:tr>
      <w:tr w:rsidR="00911E8E" w:rsidRPr="00040E6E" w:rsidTr="00DB3072">
        <w:trPr>
          <w:trHeight w:val="36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 xml:space="preserve">Руководитель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>___________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E8E" w:rsidRPr="00040E6E" w:rsidTr="00E246FD">
        <w:trPr>
          <w:trHeight w:val="27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sz w:val="20"/>
                <w:szCs w:val="20"/>
              </w:rPr>
            </w:pPr>
            <w:r w:rsidRPr="00040E6E">
              <w:rPr>
                <w:sz w:val="20"/>
                <w:szCs w:val="20"/>
              </w:rPr>
              <w:t xml:space="preserve">          подпись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E8E" w:rsidRPr="00040E6E" w:rsidTr="00E246FD">
        <w:trPr>
          <w:trHeight w:val="675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both"/>
            </w:pPr>
            <w:r w:rsidRPr="00040E6E">
              <w:t>Главный бухгалтер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>___________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E8E" w:rsidRPr="00040E6E" w:rsidTr="00E246FD">
        <w:trPr>
          <w:trHeight w:val="27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sz w:val="20"/>
                <w:szCs w:val="20"/>
              </w:rPr>
            </w:pPr>
            <w:r w:rsidRPr="00040E6E">
              <w:rPr>
                <w:sz w:val="20"/>
                <w:szCs w:val="20"/>
              </w:rPr>
              <w:t xml:space="preserve">          подпись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E8E" w:rsidRPr="00040E6E" w:rsidTr="00E246FD">
        <w:trPr>
          <w:trHeight w:val="15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E8E" w:rsidRPr="00040E6E" w:rsidTr="00E246FD">
        <w:trPr>
          <w:trHeight w:val="312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E8E" w:rsidRPr="00040E6E" w:rsidTr="00E246FD">
        <w:trPr>
          <w:trHeight w:val="312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>Дата ____________________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267" w:rsidRPr="00D87F54" w:rsidRDefault="00AB4267" w:rsidP="00AB4267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7</w:t>
      </w:r>
    </w:p>
    <w:p w:rsidR="00AB4267" w:rsidRPr="00D87F54" w:rsidRDefault="00AB4267" w:rsidP="00AB426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AB4267" w:rsidRPr="00D87F54" w:rsidRDefault="00AB4267" w:rsidP="00AB426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AB4267" w:rsidRPr="00D87F54" w:rsidRDefault="00AB4267" w:rsidP="00AB426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AB4267" w:rsidRDefault="00AB4267" w:rsidP="00AB426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AB4267" w:rsidRDefault="00AB4267" w:rsidP="00AB426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911E8E" w:rsidRDefault="00911E8E" w:rsidP="00911E8E">
      <w:pPr>
        <w:pStyle w:val="a8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40E6E">
        <w:rPr>
          <w:b/>
          <w:bCs/>
          <w:sz w:val="26"/>
          <w:szCs w:val="26"/>
        </w:rPr>
        <w:t>По</w:t>
      </w:r>
      <w:r>
        <w:rPr>
          <w:b/>
          <w:bCs/>
          <w:sz w:val="26"/>
          <w:szCs w:val="26"/>
        </w:rPr>
        <w:t>месяч</w:t>
      </w:r>
      <w:r w:rsidRPr="00040E6E">
        <w:rPr>
          <w:b/>
          <w:bCs/>
          <w:sz w:val="26"/>
          <w:szCs w:val="26"/>
        </w:rPr>
        <w:t xml:space="preserve">ное </w:t>
      </w:r>
      <w:r w:rsidRPr="006243F1">
        <w:rPr>
          <w:b/>
          <w:bCs/>
          <w:sz w:val="26"/>
          <w:szCs w:val="26"/>
        </w:rPr>
        <w:t xml:space="preserve">распределение </w:t>
      </w:r>
      <w:r w:rsidRPr="00040E6E">
        <w:rPr>
          <w:b/>
          <w:bCs/>
          <w:sz w:val="26"/>
          <w:szCs w:val="26"/>
        </w:rPr>
        <w:t xml:space="preserve">поступлений и </w:t>
      </w:r>
      <w:r w:rsidRPr="000557EA">
        <w:rPr>
          <w:b/>
          <w:sz w:val="26"/>
          <w:szCs w:val="26"/>
        </w:rPr>
        <w:t>перечислений</w:t>
      </w:r>
      <w:r w:rsidRPr="00040E6E">
        <w:rPr>
          <w:b/>
          <w:bCs/>
          <w:sz w:val="26"/>
          <w:szCs w:val="26"/>
        </w:rPr>
        <w:t xml:space="preserve"> по источникам финансирования дефицита местного бюджета</w:t>
      </w:r>
    </w:p>
    <w:p w:rsidR="00911E8E" w:rsidRDefault="00911E8E" w:rsidP="00911E8E">
      <w:pPr>
        <w:pStyle w:val="a8"/>
        <w:spacing w:before="0" w:beforeAutospacing="0" w:after="0" w:afterAutospacing="0"/>
        <w:jc w:val="center"/>
        <w:rPr>
          <w:color w:val="00B050"/>
        </w:rPr>
      </w:pPr>
      <w:r w:rsidRPr="00040E6E">
        <w:rPr>
          <w:b/>
          <w:bCs/>
          <w:sz w:val="26"/>
          <w:szCs w:val="26"/>
        </w:rPr>
        <w:t>на 20__ год</w:t>
      </w:r>
    </w:p>
    <w:p w:rsidR="00911E8E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tbl>
      <w:tblPr>
        <w:tblW w:w="15127" w:type="dxa"/>
        <w:tblInd w:w="108" w:type="dxa"/>
        <w:tblLayout w:type="fixed"/>
        <w:tblLook w:val="04A0"/>
      </w:tblPr>
      <w:tblGrid>
        <w:gridCol w:w="15127"/>
      </w:tblGrid>
      <w:tr w:rsidR="00911E8E" w:rsidRPr="00040E6E" w:rsidTr="00E246FD">
        <w:trPr>
          <w:trHeight w:val="585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  <w:rPr>
                <w:rFonts w:ascii="Courier New" w:hAnsi="Courier New" w:cs="Courier New"/>
              </w:rPr>
            </w:pPr>
            <w:r w:rsidRPr="00040E6E">
              <w:rPr>
                <w:rFonts w:ascii="Courier New" w:hAnsi="Courier New" w:cs="Courier New"/>
              </w:rPr>
              <w:t>______________________________________________________________</w:t>
            </w:r>
          </w:p>
        </w:tc>
      </w:tr>
      <w:tr w:rsidR="00911E8E" w:rsidRPr="00040E6E" w:rsidTr="00E246FD">
        <w:trPr>
          <w:trHeight w:val="315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center"/>
            </w:pPr>
            <w:r w:rsidRPr="00040E6E">
              <w:t>(наименование главного администратора источников бюджета)</w:t>
            </w:r>
          </w:p>
        </w:tc>
      </w:tr>
    </w:tbl>
    <w:p w:rsidR="00911E8E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911E8E" w:rsidRDefault="00911E8E" w:rsidP="00911E8E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  <w:r w:rsidRPr="00040E6E">
        <w:rPr>
          <w:sz w:val="22"/>
          <w:szCs w:val="22"/>
        </w:rPr>
        <w:t>Единица измерения: руб.</w:t>
      </w:r>
    </w:p>
    <w:tbl>
      <w:tblPr>
        <w:tblStyle w:val="ab"/>
        <w:tblW w:w="0" w:type="auto"/>
        <w:tblLook w:val="04A0"/>
      </w:tblPr>
      <w:tblGrid>
        <w:gridCol w:w="1590"/>
        <w:gridCol w:w="1662"/>
        <w:gridCol w:w="923"/>
        <w:gridCol w:w="867"/>
        <w:gridCol w:w="978"/>
        <w:gridCol w:w="801"/>
        <w:gridCol w:w="870"/>
        <w:gridCol w:w="768"/>
        <w:gridCol w:w="821"/>
        <w:gridCol w:w="819"/>
        <w:gridCol w:w="856"/>
        <w:gridCol w:w="1049"/>
        <w:gridCol w:w="953"/>
        <w:gridCol w:w="876"/>
        <w:gridCol w:w="953"/>
      </w:tblGrid>
      <w:tr w:rsidR="00911E8E" w:rsidTr="00E246FD">
        <w:tc>
          <w:tcPr>
            <w:tcW w:w="1590" w:type="dxa"/>
            <w:vMerge w:val="restart"/>
          </w:tcPr>
          <w:p w:rsidR="00911E8E" w:rsidRPr="00040E6E" w:rsidRDefault="00911E8E" w:rsidP="00E246FD">
            <w:pPr>
              <w:jc w:val="center"/>
            </w:pPr>
            <w:r w:rsidRPr="00040E6E">
              <w:t>Наименование                           кода  источника                       бюджета</w:t>
            </w:r>
          </w:p>
        </w:tc>
        <w:tc>
          <w:tcPr>
            <w:tcW w:w="1662" w:type="dxa"/>
            <w:vMerge w:val="restart"/>
          </w:tcPr>
          <w:p w:rsidR="00911E8E" w:rsidRPr="00040E6E" w:rsidRDefault="00911E8E" w:rsidP="00E246FD">
            <w:pPr>
              <w:jc w:val="center"/>
            </w:pPr>
            <w:r w:rsidRPr="00040E6E">
              <w:t>Коды бюджетной классификации источников</w:t>
            </w:r>
          </w:p>
        </w:tc>
        <w:tc>
          <w:tcPr>
            <w:tcW w:w="923" w:type="dxa"/>
            <w:vMerge w:val="restart"/>
          </w:tcPr>
          <w:p w:rsidR="00911E8E" w:rsidRPr="00040E6E" w:rsidRDefault="00911E8E" w:rsidP="00E246FD">
            <w:pPr>
              <w:jc w:val="center"/>
            </w:pPr>
            <w:r w:rsidRPr="00040E6E">
              <w:t>Сумма                                       на год</w:t>
            </w:r>
          </w:p>
        </w:tc>
        <w:tc>
          <w:tcPr>
            <w:tcW w:w="10611" w:type="dxa"/>
            <w:gridSpan w:val="12"/>
          </w:tcPr>
          <w:p w:rsidR="00911E8E" w:rsidRDefault="00911E8E" w:rsidP="00E246FD">
            <w:pPr>
              <w:jc w:val="center"/>
            </w:pPr>
            <w:r>
              <w:t>в том числе</w:t>
            </w:r>
          </w:p>
        </w:tc>
      </w:tr>
      <w:tr w:rsidR="00911E8E" w:rsidTr="00E246FD">
        <w:tc>
          <w:tcPr>
            <w:tcW w:w="1590" w:type="dxa"/>
            <w:vMerge/>
          </w:tcPr>
          <w:p w:rsidR="00911E8E" w:rsidRDefault="00911E8E" w:rsidP="00E246FD">
            <w:pPr>
              <w:jc w:val="right"/>
            </w:pPr>
          </w:p>
        </w:tc>
        <w:tc>
          <w:tcPr>
            <w:tcW w:w="1662" w:type="dxa"/>
            <w:vMerge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  <w:vMerge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both"/>
            </w:pPr>
            <w:r>
              <w:t>январь</w:t>
            </w:r>
          </w:p>
        </w:tc>
        <w:tc>
          <w:tcPr>
            <w:tcW w:w="978" w:type="dxa"/>
          </w:tcPr>
          <w:p w:rsidR="00911E8E" w:rsidRDefault="00911E8E" w:rsidP="00E246FD">
            <w:pPr>
              <w:jc w:val="both"/>
            </w:pPr>
            <w:r>
              <w:t>февраль</w:t>
            </w:r>
          </w:p>
        </w:tc>
        <w:tc>
          <w:tcPr>
            <w:tcW w:w="801" w:type="dxa"/>
          </w:tcPr>
          <w:p w:rsidR="00911E8E" w:rsidRDefault="00911E8E" w:rsidP="00E246FD">
            <w:pPr>
              <w:jc w:val="both"/>
            </w:pPr>
            <w:r>
              <w:t>март</w:t>
            </w:r>
          </w:p>
        </w:tc>
        <w:tc>
          <w:tcPr>
            <w:tcW w:w="870" w:type="dxa"/>
          </w:tcPr>
          <w:p w:rsidR="00911E8E" w:rsidRDefault="00911E8E" w:rsidP="00E246FD">
            <w:pPr>
              <w:jc w:val="both"/>
            </w:pPr>
            <w:r>
              <w:t>апрель</w:t>
            </w:r>
          </w:p>
        </w:tc>
        <w:tc>
          <w:tcPr>
            <w:tcW w:w="768" w:type="dxa"/>
          </w:tcPr>
          <w:p w:rsidR="00911E8E" w:rsidRDefault="00911E8E" w:rsidP="00E246FD">
            <w:pPr>
              <w:jc w:val="both"/>
            </w:pPr>
            <w:r>
              <w:t>май</w:t>
            </w:r>
          </w:p>
        </w:tc>
        <w:tc>
          <w:tcPr>
            <w:tcW w:w="821" w:type="dxa"/>
          </w:tcPr>
          <w:p w:rsidR="00911E8E" w:rsidRDefault="00911E8E" w:rsidP="00E246FD">
            <w:pPr>
              <w:jc w:val="both"/>
            </w:pPr>
            <w:r>
              <w:t>июнь</w:t>
            </w:r>
          </w:p>
        </w:tc>
        <w:tc>
          <w:tcPr>
            <w:tcW w:w="819" w:type="dxa"/>
          </w:tcPr>
          <w:p w:rsidR="00911E8E" w:rsidRDefault="00911E8E" w:rsidP="00E246FD">
            <w:pPr>
              <w:jc w:val="both"/>
            </w:pPr>
            <w:r>
              <w:t>июль</w:t>
            </w:r>
          </w:p>
        </w:tc>
        <w:tc>
          <w:tcPr>
            <w:tcW w:w="856" w:type="dxa"/>
          </w:tcPr>
          <w:p w:rsidR="00911E8E" w:rsidRDefault="00911E8E" w:rsidP="00E246FD">
            <w:pPr>
              <w:jc w:val="both"/>
            </w:pPr>
            <w:r>
              <w:t>август</w:t>
            </w:r>
          </w:p>
        </w:tc>
        <w:tc>
          <w:tcPr>
            <w:tcW w:w="1049" w:type="dxa"/>
          </w:tcPr>
          <w:p w:rsidR="00911E8E" w:rsidRDefault="00911E8E" w:rsidP="00E246FD">
            <w:pPr>
              <w:jc w:val="both"/>
            </w:pPr>
            <w:r>
              <w:t>сентябрь</w:t>
            </w:r>
          </w:p>
        </w:tc>
        <w:tc>
          <w:tcPr>
            <w:tcW w:w="953" w:type="dxa"/>
          </w:tcPr>
          <w:p w:rsidR="00911E8E" w:rsidRDefault="00911E8E" w:rsidP="00E246FD">
            <w:pPr>
              <w:jc w:val="both"/>
            </w:pPr>
            <w:r>
              <w:t>октябрь</w:t>
            </w:r>
          </w:p>
        </w:tc>
        <w:tc>
          <w:tcPr>
            <w:tcW w:w="876" w:type="dxa"/>
          </w:tcPr>
          <w:p w:rsidR="00911E8E" w:rsidRDefault="00911E8E" w:rsidP="00E246FD">
            <w:pPr>
              <w:jc w:val="both"/>
            </w:pPr>
            <w:r>
              <w:t>ноябрь</w:t>
            </w: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  <w:r>
              <w:t>декабрь</w:t>
            </w:r>
          </w:p>
        </w:tc>
      </w:tr>
      <w:tr w:rsidR="00911E8E" w:rsidTr="00E246FD">
        <w:tc>
          <w:tcPr>
            <w:tcW w:w="159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662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7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0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76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2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1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5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04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</w:tr>
      <w:tr w:rsidR="00911E8E" w:rsidTr="00E246FD">
        <w:tc>
          <w:tcPr>
            <w:tcW w:w="159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662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7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0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76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2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1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5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04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</w:tr>
      <w:tr w:rsidR="00911E8E" w:rsidTr="00E246FD">
        <w:tc>
          <w:tcPr>
            <w:tcW w:w="159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662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7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0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76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2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1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5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04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</w:tr>
      <w:tr w:rsidR="00911E8E" w:rsidTr="00E246FD">
        <w:tc>
          <w:tcPr>
            <w:tcW w:w="1590" w:type="dxa"/>
          </w:tcPr>
          <w:p w:rsidR="00911E8E" w:rsidRDefault="00911E8E" w:rsidP="00E246FD">
            <w:pPr>
              <w:jc w:val="right"/>
            </w:pPr>
            <w:r w:rsidRPr="00040E6E">
              <w:t>Итого:</w:t>
            </w:r>
          </w:p>
        </w:tc>
        <w:tc>
          <w:tcPr>
            <w:tcW w:w="1662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2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67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7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0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0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768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21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1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5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1049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876" w:type="dxa"/>
          </w:tcPr>
          <w:p w:rsidR="00911E8E" w:rsidRDefault="00911E8E" w:rsidP="00E246FD">
            <w:pPr>
              <w:jc w:val="right"/>
            </w:pPr>
          </w:p>
        </w:tc>
        <w:tc>
          <w:tcPr>
            <w:tcW w:w="953" w:type="dxa"/>
          </w:tcPr>
          <w:p w:rsidR="00911E8E" w:rsidRDefault="00911E8E" w:rsidP="00E246FD">
            <w:pPr>
              <w:jc w:val="right"/>
            </w:pPr>
          </w:p>
        </w:tc>
      </w:tr>
    </w:tbl>
    <w:p w:rsidR="00911E8E" w:rsidRDefault="00911E8E" w:rsidP="00911E8E">
      <w:pPr>
        <w:pStyle w:val="a8"/>
        <w:spacing w:before="0" w:beforeAutospacing="0" w:after="0" w:afterAutospacing="0"/>
        <w:jc w:val="right"/>
        <w:rPr>
          <w:color w:val="00B050"/>
        </w:rPr>
      </w:pPr>
    </w:p>
    <w:tbl>
      <w:tblPr>
        <w:tblW w:w="4958" w:type="dxa"/>
        <w:tblInd w:w="108" w:type="dxa"/>
        <w:tblLook w:val="04A0"/>
      </w:tblPr>
      <w:tblGrid>
        <w:gridCol w:w="2552"/>
        <w:gridCol w:w="2406"/>
      </w:tblGrid>
      <w:tr w:rsidR="00911E8E" w:rsidRPr="00040E6E" w:rsidTr="00E246FD">
        <w:trPr>
          <w:trHeight w:val="276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</w:tr>
      <w:tr w:rsidR="00911E8E" w:rsidRPr="00040E6E" w:rsidTr="00E246FD">
        <w:trPr>
          <w:trHeight w:val="6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 xml:space="preserve">Руководитель 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>___________</w:t>
            </w:r>
          </w:p>
        </w:tc>
      </w:tr>
      <w:tr w:rsidR="00911E8E" w:rsidRPr="00040E6E" w:rsidTr="00E246FD">
        <w:trPr>
          <w:trHeight w:val="2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sz w:val="20"/>
                <w:szCs w:val="20"/>
              </w:rPr>
            </w:pPr>
            <w:r w:rsidRPr="00040E6E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911E8E" w:rsidRPr="00040E6E" w:rsidTr="00E246FD">
        <w:trPr>
          <w:trHeight w:val="67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jc w:val="both"/>
            </w:pPr>
            <w:r w:rsidRPr="00040E6E">
              <w:t>Главный бухгалтер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>___________</w:t>
            </w:r>
          </w:p>
        </w:tc>
      </w:tr>
      <w:tr w:rsidR="00911E8E" w:rsidRPr="00040E6E" w:rsidTr="00E246FD">
        <w:trPr>
          <w:trHeight w:val="2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pPr>
              <w:rPr>
                <w:sz w:val="20"/>
                <w:szCs w:val="20"/>
              </w:rPr>
            </w:pPr>
            <w:r w:rsidRPr="00040E6E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911E8E" w:rsidRPr="00040E6E" w:rsidTr="00E246FD">
        <w:trPr>
          <w:trHeight w:val="46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</w:tr>
      <w:tr w:rsidR="00911E8E" w:rsidRPr="00040E6E" w:rsidTr="00E246FD">
        <w:trPr>
          <w:trHeight w:val="6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040E6E" w:rsidRDefault="00911E8E" w:rsidP="00E246FD"/>
        </w:tc>
      </w:tr>
      <w:tr w:rsidR="00911E8E" w:rsidRPr="00040E6E" w:rsidTr="00E246FD">
        <w:trPr>
          <w:trHeight w:val="312"/>
        </w:trPr>
        <w:tc>
          <w:tcPr>
            <w:tcW w:w="4958" w:type="dxa"/>
            <w:gridSpan w:val="2"/>
            <w:shd w:val="clear" w:color="auto" w:fill="auto"/>
            <w:noWrap/>
            <w:vAlign w:val="bottom"/>
            <w:hideMark/>
          </w:tcPr>
          <w:p w:rsidR="00911E8E" w:rsidRPr="00040E6E" w:rsidRDefault="00911E8E" w:rsidP="00E246FD">
            <w:r w:rsidRPr="00040E6E">
              <w:t>Дата ____________________</w:t>
            </w:r>
          </w:p>
        </w:tc>
      </w:tr>
    </w:tbl>
    <w:p w:rsidR="0003772E" w:rsidRDefault="0003772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F52106" w:rsidRDefault="00F52106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BB4E87" w:rsidRPr="00D87F54" w:rsidRDefault="00BB4E87" w:rsidP="00BB4E87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8</w:t>
      </w:r>
    </w:p>
    <w:p w:rsidR="00BB4E87" w:rsidRPr="00D87F54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BB4E87" w:rsidRPr="00D87F54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BB4E87" w:rsidRPr="00D87F54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BB4E87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F52106" w:rsidRPr="00542826" w:rsidRDefault="00F52106" w:rsidP="00F52106">
      <w:pPr>
        <w:jc w:val="right"/>
        <w:rPr>
          <w:b/>
          <w:bCs/>
          <w:sz w:val="22"/>
          <w:szCs w:val="22"/>
        </w:rPr>
      </w:pPr>
    </w:p>
    <w:p w:rsidR="00F52106" w:rsidRPr="00542826" w:rsidRDefault="00F52106" w:rsidP="00F52106">
      <w:pPr>
        <w:jc w:val="right"/>
      </w:pPr>
    </w:p>
    <w:p w:rsidR="00F52106" w:rsidRPr="00542826" w:rsidRDefault="00F52106" w:rsidP="00F52106">
      <w:pPr>
        <w:jc w:val="right"/>
      </w:pPr>
    </w:p>
    <w:tbl>
      <w:tblPr>
        <w:tblW w:w="15027" w:type="dxa"/>
        <w:tblInd w:w="-34" w:type="dxa"/>
        <w:tblLook w:val="04A0"/>
      </w:tblPr>
      <w:tblGrid>
        <w:gridCol w:w="15027"/>
      </w:tblGrid>
      <w:tr w:rsidR="00F52106" w:rsidRPr="00542826" w:rsidTr="00E246FD">
        <w:trPr>
          <w:trHeight w:val="336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276867" w:rsidRDefault="00F52106" w:rsidP="00E246FD">
            <w:pPr>
              <w:jc w:val="center"/>
              <w:rPr>
                <w:b/>
                <w:bCs/>
                <w:sz w:val="28"/>
                <w:szCs w:val="28"/>
              </w:rPr>
            </w:pPr>
            <w:r w:rsidRPr="00276867">
              <w:rPr>
                <w:b/>
                <w:bCs/>
                <w:sz w:val="28"/>
                <w:szCs w:val="28"/>
              </w:rPr>
              <w:t xml:space="preserve">Заявка на внесение изменений помесячное распределение поступления доходов в местный бюджет </w:t>
            </w:r>
          </w:p>
        </w:tc>
      </w:tr>
      <w:tr w:rsidR="00F52106" w:rsidRPr="00542826" w:rsidTr="00E246FD">
        <w:trPr>
          <w:trHeight w:val="336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jc w:val="center"/>
              <w:rPr>
                <w:b/>
                <w:bCs/>
                <w:sz w:val="26"/>
                <w:szCs w:val="26"/>
              </w:rPr>
            </w:pPr>
            <w:r w:rsidRPr="00542826">
              <w:rPr>
                <w:b/>
                <w:bCs/>
                <w:sz w:val="26"/>
                <w:szCs w:val="26"/>
              </w:rPr>
              <w:t>в 20__ году</w:t>
            </w:r>
          </w:p>
        </w:tc>
      </w:tr>
    </w:tbl>
    <w:tbl>
      <w:tblPr>
        <w:tblpPr w:leftFromText="180" w:rightFromText="180" w:vertAnchor="text" w:horzAnchor="margin" w:tblpY="121"/>
        <w:tblW w:w="15027" w:type="dxa"/>
        <w:tblLook w:val="04A0"/>
      </w:tblPr>
      <w:tblGrid>
        <w:gridCol w:w="15027"/>
      </w:tblGrid>
      <w:tr w:rsidR="00F52106" w:rsidRPr="00542826" w:rsidTr="00E246FD">
        <w:trPr>
          <w:trHeight w:val="585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jc w:val="center"/>
              <w:rPr>
                <w:rFonts w:ascii="Courier New" w:hAnsi="Courier New" w:cs="Courier New"/>
              </w:rPr>
            </w:pPr>
            <w:r w:rsidRPr="00542826">
              <w:rPr>
                <w:rFonts w:ascii="Courier New" w:hAnsi="Courier New" w:cs="Courier New"/>
              </w:rPr>
              <w:t>______________________________________________________________</w:t>
            </w:r>
          </w:p>
        </w:tc>
      </w:tr>
      <w:tr w:rsidR="00F52106" w:rsidRPr="00542826" w:rsidTr="00E246FD">
        <w:trPr>
          <w:trHeight w:val="315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jc w:val="center"/>
            </w:pPr>
            <w:r w:rsidRPr="00542826">
              <w:t>(наименование главного администратора доходов бюджета)</w:t>
            </w:r>
          </w:p>
        </w:tc>
      </w:tr>
    </w:tbl>
    <w:p w:rsidR="00F52106" w:rsidRPr="00542826" w:rsidRDefault="00F52106" w:rsidP="00F52106">
      <w:pPr>
        <w:jc w:val="right"/>
      </w:pPr>
    </w:p>
    <w:p w:rsidR="00F52106" w:rsidRPr="00542826" w:rsidRDefault="00F52106" w:rsidP="00F52106">
      <w:pPr>
        <w:jc w:val="right"/>
        <w:rPr>
          <w:sz w:val="22"/>
          <w:szCs w:val="22"/>
        </w:rPr>
      </w:pPr>
      <w:r w:rsidRPr="00542826">
        <w:rPr>
          <w:sz w:val="22"/>
          <w:szCs w:val="22"/>
        </w:rPr>
        <w:t>Единица измерения: руб.</w:t>
      </w:r>
    </w:p>
    <w:p w:rsidR="00F52106" w:rsidRPr="00542826" w:rsidRDefault="00F52106" w:rsidP="00F52106">
      <w:pPr>
        <w:jc w:val="right"/>
        <w:rPr>
          <w:sz w:val="22"/>
          <w:szCs w:val="22"/>
        </w:rPr>
      </w:pPr>
    </w:p>
    <w:tbl>
      <w:tblPr>
        <w:tblStyle w:val="ab"/>
        <w:tblW w:w="15021" w:type="dxa"/>
        <w:tblLook w:val="04A0"/>
      </w:tblPr>
      <w:tblGrid>
        <w:gridCol w:w="1793"/>
        <w:gridCol w:w="907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27"/>
        <w:gridCol w:w="1020"/>
        <w:gridCol w:w="1685"/>
      </w:tblGrid>
      <w:tr w:rsidR="00F52106" w:rsidRPr="00542826" w:rsidTr="00E246FD">
        <w:tc>
          <w:tcPr>
            <w:tcW w:w="1793" w:type="dxa"/>
            <w:vMerge w:val="restart"/>
          </w:tcPr>
          <w:p w:rsidR="00F52106" w:rsidRPr="00542826" w:rsidRDefault="00F52106" w:rsidP="00E246FD">
            <w:pPr>
              <w:jc w:val="center"/>
            </w:pPr>
            <w:r w:rsidRPr="00542826">
              <w:t>Коды бюджетной классификации доходов, Доп. КД, код цели</w:t>
            </w:r>
          </w:p>
        </w:tc>
        <w:tc>
          <w:tcPr>
            <w:tcW w:w="907" w:type="dxa"/>
            <w:vMerge w:val="restart"/>
          </w:tcPr>
          <w:p w:rsidR="00F52106" w:rsidRPr="00542826" w:rsidRDefault="00F52106" w:rsidP="00E246FD">
            <w:pPr>
              <w:jc w:val="center"/>
            </w:pPr>
            <w:r w:rsidRPr="00542826">
              <w:t>Сумма                                       на год</w:t>
            </w:r>
          </w:p>
        </w:tc>
        <w:tc>
          <w:tcPr>
            <w:tcW w:w="10636" w:type="dxa"/>
            <w:gridSpan w:val="12"/>
          </w:tcPr>
          <w:p w:rsidR="00F52106" w:rsidRPr="00542826" w:rsidRDefault="00F52106" w:rsidP="00E246FD">
            <w:pPr>
              <w:jc w:val="center"/>
            </w:pPr>
            <w:r w:rsidRPr="00542826">
              <w:t>В том числе</w:t>
            </w:r>
          </w:p>
        </w:tc>
        <w:tc>
          <w:tcPr>
            <w:tcW w:w="1685" w:type="dxa"/>
            <w:vMerge w:val="restart"/>
          </w:tcPr>
          <w:p w:rsidR="00F52106" w:rsidRPr="00542826" w:rsidRDefault="00F52106" w:rsidP="00E246FD">
            <w:pPr>
              <w:jc w:val="center"/>
            </w:pPr>
            <w:r w:rsidRPr="00542826">
              <w:t>Обоснование вносимых изменений</w:t>
            </w:r>
          </w:p>
        </w:tc>
      </w:tr>
      <w:tr w:rsidR="00F52106" w:rsidRPr="00542826" w:rsidTr="00E246FD">
        <w:tc>
          <w:tcPr>
            <w:tcW w:w="1793" w:type="dxa"/>
            <w:vMerge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  <w:vMerge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5" w:type="dxa"/>
          </w:tcPr>
          <w:p w:rsidR="00F52106" w:rsidRPr="00542826" w:rsidRDefault="00F52106" w:rsidP="00E246FD">
            <w:pPr>
              <w:jc w:val="both"/>
            </w:pPr>
            <w:r w:rsidRPr="00542826">
              <w:t>январь</w:t>
            </w:r>
          </w:p>
        </w:tc>
        <w:tc>
          <w:tcPr>
            <w:tcW w:w="1048" w:type="dxa"/>
          </w:tcPr>
          <w:p w:rsidR="00F52106" w:rsidRPr="00542826" w:rsidRDefault="00F52106" w:rsidP="00E246FD">
            <w:pPr>
              <w:jc w:val="both"/>
            </w:pPr>
            <w:r w:rsidRPr="00542826">
              <w:t>февраль</w:t>
            </w:r>
          </w:p>
        </w:tc>
        <w:tc>
          <w:tcPr>
            <w:tcW w:w="700" w:type="dxa"/>
          </w:tcPr>
          <w:p w:rsidR="00F52106" w:rsidRPr="00542826" w:rsidRDefault="00F52106" w:rsidP="00E246FD">
            <w:pPr>
              <w:jc w:val="both"/>
            </w:pPr>
            <w:r w:rsidRPr="00542826">
              <w:t>март</w:t>
            </w: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both"/>
            </w:pPr>
            <w:r w:rsidRPr="00542826">
              <w:t>апрель</w:t>
            </w:r>
          </w:p>
        </w:tc>
        <w:tc>
          <w:tcPr>
            <w:tcW w:w="603" w:type="dxa"/>
          </w:tcPr>
          <w:p w:rsidR="00F52106" w:rsidRPr="00542826" w:rsidRDefault="00F52106" w:rsidP="00E246FD">
            <w:pPr>
              <w:jc w:val="both"/>
            </w:pPr>
            <w:r w:rsidRPr="00542826">
              <w:t>май</w:t>
            </w:r>
          </w:p>
        </w:tc>
        <w:tc>
          <w:tcPr>
            <w:tcW w:w="762" w:type="dxa"/>
          </w:tcPr>
          <w:p w:rsidR="00F52106" w:rsidRPr="00542826" w:rsidRDefault="00F52106" w:rsidP="00E246FD">
            <w:pPr>
              <w:jc w:val="both"/>
            </w:pPr>
            <w:r w:rsidRPr="00542826">
              <w:t>июнь</w:t>
            </w:r>
          </w:p>
        </w:tc>
        <w:tc>
          <w:tcPr>
            <w:tcW w:w="753" w:type="dxa"/>
          </w:tcPr>
          <w:p w:rsidR="00F52106" w:rsidRPr="00542826" w:rsidRDefault="00F52106" w:rsidP="00E246FD">
            <w:pPr>
              <w:jc w:val="both"/>
            </w:pPr>
            <w:r w:rsidRPr="00542826">
              <w:t>июль</w:t>
            </w:r>
          </w:p>
        </w:tc>
        <w:tc>
          <w:tcPr>
            <w:tcW w:w="866" w:type="dxa"/>
          </w:tcPr>
          <w:p w:rsidR="00F52106" w:rsidRPr="00542826" w:rsidRDefault="00F52106" w:rsidP="00E246FD">
            <w:pPr>
              <w:jc w:val="both"/>
            </w:pPr>
            <w:r w:rsidRPr="00542826">
              <w:t>август</w:t>
            </w:r>
          </w:p>
        </w:tc>
        <w:tc>
          <w:tcPr>
            <w:tcW w:w="1125" w:type="dxa"/>
          </w:tcPr>
          <w:p w:rsidR="00F52106" w:rsidRPr="00542826" w:rsidRDefault="00F52106" w:rsidP="00E246FD">
            <w:pPr>
              <w:jc w:val="both"/>
            </w:pPr>
            <w:r w:rsidRPr="00542826">
              <w:t>сентябрь</w:t>
            </w: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both"/>
            </w:pPr>
            <w:r w:rsidRPr="00542826">
              <w:t>октябрь</w:t>
            </w:r>
          </w:p>
        </w:tc>
        <w:tc>
          <w:tcPr>
            <w:tcW w:w="927" w:type="dxa"/>
          </w:tcPr>
          <w:p w:rsidR="00F52106" w:rsidRPr="00542826" w:rsidRDefault="00F52106" w:rsidP="00E246FD">
            <w:pPr>
              <w:jc w:val="both"/>
            </w:pPr>
            <w:r w:rsidRPr="00542826">
              <w:t>ноябрь</w:t>
            </w: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  <w:r w:rsidRPr="00542826">
              <w:t>декабрь</w:t>
            </w:r>
          </w:p>
        </w:tc>
        <w:tc>
          <w:tcPr>
            <w:tcW w:w="1685" w:type="dxa"/>
            <w:vMerge/>
          </w:tcPr>
          <w:p w:rsidR="00F52106" w:rsidRPr="00542826" w:rsidRDefault="00F52106" w:rsidP="00E246FD">
            <w:pPr>
              <w:jc w:val="right"/>
            </w:pPr>
          </w:p>
        </w:tc>
      </w:tr>
      <w:tr w:rsidR="00F52106" w:rsidRPr="00542826" w:rsidTr="00E246FD">
        <w:tc>
          <w:tcPr>
            <w:tcW w:w="179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48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0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60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62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5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866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12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2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685" w:type="dxa"/>
          </w:tcPr>
          <w:p w:rsidR="00F52106" w:rsidRPr="00542826" w:rsidRDefault="00F52106" w:rsidP="00E246FD">
            <w:pPr>
              <w:jc w:val="right"/>
            </w:pPr>
          </w:p>
        </w:tc>
      </w:tr>
      <w:tr w:rsidR="00F52106" w:rsidRPr="00542826" w:rsidTr="00E246FD">
        <w:tc>
          <w:tcPr>
            <w:tcW w:w="179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48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0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60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62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5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866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12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2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685" w:type="dxa"/>
          </w:tcPr>
          <w:p w:rsidR="00F52106" w:rsidRPr="00542826" w:rsidRDefault="00F52106" w:rsidP="00E246FD">
            <w:pPr>
              <w:jc w:val="right"/>
            </w:pPr>
          </w:p>
        </w:tc>
      </w:tr>
      <w:tr w:rsidR="00F52106" w:rsidRPr="00542826" w:rsidTr="00E246FD">
        <w:tc>
          <w:tcPr>
            <w:tcW w:w="1793" w:type="dxa"/>
          </w:tcPr>
          <w:p w:rsidR="00F52106" w:rsidRPr="00542826" w:rsidRDefault="00F52106" w:rsidP="00E246FD">
            <w:r w:rsidRPr="00542826">
              <w:t>Итого:</w:t>
            </w: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48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0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60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62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5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866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12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2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685" w:type="dxa"/>
          </w:tcPr>
          <w:p w:rsidR="00F52106" w:rsidRPr="00542826" w:rsidRDefault="00F52106" w:rsidP="00E246FD">
            <w:pPr>
              <w:jc w:val="right"/>
            </w:pPr>
          </w:p>
        </w:tc>
      </w:tr>
    </w:tbl>
    <w:p w:rsidR="00F52106" w:rsidRPr="00542826" w:rsidRDefault="00F52106" w:rsidP="00F52106">
      <w:pPr>
        <w:jc w:val="right"/>
      </w:pPr>
    </w:p>
    <w:tbl>
      <w:tblPr>
        <w:tblW w:w="10551" w:type="dxa"/>
        <w:tblInd w:w="-34" w:type="dxa"/>
        <w:tblLook w:val="04A0"/>
      </w:tblPr>
      <w:tblGrid>
        <w:gridCol w:w="2553"/>
        <w:gridCol w:w="7998"/>
      </w:tblGrid>
      <w:tr w:rsidR="00F52106" w:rsidRPr="00542826" w:rsidTr="00E246FD">
        <w:trPr>
          <w:trHeight w:val="14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br w:type="page"/>
              <w:t xml:space="preserve">Руководитель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t>___________</w:t>
            </w:r>
          </w:p>
        </w:tc>
      </w:tr>
      <w:tr w:rsidR="00F52106" w:rsidRPr="00542826" w:rsidTr="00E246FD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F52106" w:rsidRPr="00542826" w:rsidTr="00E246FD">
        <w:trPr>
          <w:trHeight w:val="67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jc w:val="both"/>
            </w:pPr>
            <w:r w:rsidRPr="00542826">
              <w:t>Главный бухгалтер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t>___________</w:t>
            </w:r>
          </w:p>
        </w:tc>
      </w:tr>
      <w:tr w:rsidR="00F52106" w:rsidRPr="00542826" w:rsidTr="00E246FD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F52106" w:rsidRPr="00542826" w:rsidTr="00E246FD">
        <w:trPr>
          <w:trHeight w:val="312"/>
        </w:trPr>
        <w:tc>
          <w:tcPr>
            <w:tcW w:w="10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t>Дата ____________________</w:t>
            </w:r>
          </w:p>
        </w:tc>
      </w:tr>
    </w:tbl>
    <w:p w:rsidR="00F52106" w:rsidRPr="00542826" w:rsidRDefault="00F52106" w:rsidP="00F52106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F52106" w:rsidRPr="00542826" w:rsidRDefault="00F52106" w:rsidP="00F52106">
      <w:pPr>
        <w:pStyle w:val="ConsNonformat"/>
        <w:widowControl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BB4E87" w:rsidRPr="00D87F54" w:rsidRDefault="00BB4E87" w:rsidP="00BB4E87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9</w:t>
      </w:r>
    </w:p>
    <w:p w:rsidR="00BB4E87" w:rsidRPr="00D87F54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BB4E87" w:rsidRPr="00D87F54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BB4E87" w:rsidRPr="00D87F54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BB4E87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F52106" w:rsidRPr="00542826" w:rsidRDefault="00F52106" w:rsidP="00F52106">
      <w:pPr>
        <w:pStyle w:val="a8"/>
        <w:spacing w:before="0" w:beforeAutospacing="0" w:after="0" w:afterAutospacing="0"/>
        <w:jc w:val="both"/>
        <w:rPr>
          <w:color w:val="00B050"/>
        </w:rPr>
      </w:pPr>
    </w:p>
    <w:tbl>
      <w:tblPr>
        <w:tblW w:w="14918" w:type="dxa"/>
        <w:tblInd w:w="108" w:type="dxa"/>
        <w:tblLayout w:type="fixed"/>
        <w:tblLook w:val="04A0"/>
      </w:tblPr>
      <w:tblGrid>
        <w:gridCol w:w="1005"/>
        <w:gridCol w:w="1005"/>
        <w:gridCol w:w="849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73"/>
        <w:gridCol w:w="975"/>
        <w:gridCol w:w="1422"/>
      </w:tblGrid>
      <w:tr w:rsidR="00F52106" w:rsidRPr="00542826" w:rsidTr="00E246FD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106" w:rsidRPr="00542826" w:rsidTr="00E246FD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jc w:val="center"/>
              <w:rPr>
                <w:b/>
                <w:sz w:val="28"/>
              </w:rPr>
            </w:pPr>
            <w:r w:rsidRPr="00542826">
              <w:rPr>
                <w:b/>
                <w:sz w:val="28"/>
              </w:rPr>
              <w:t xml:space="preserve">Заявка на внесение </w:t>
            </w:r>
            <w:r w:rsidRPr="00276867">
              <w:rPr>
                <w:b/>
                <w:sz w:val="28"/>
                <w:szCs w:val="28"/>
              </w:rPr>
              <w:t xml:space="preserve">изменений в </w:t>
            </w:r>
            <w:r w:rsidRPr="00276867">
              <w:rPr>
                <w:b/>
                <w:bCs/>
                <w:sz w:val="28"/>
                <w:szCs w:val="28"/>
              </w:rPr>
              <w:t xml:space="preserve">помесячное распределение </w:t>
            </w:r>
            <w:r w:rsidRPr="00276867">
              <w:rPr>
                <w:b/>
                <w:sz w:val="28"/>
                <w:szCs w:val="28"/>
              </w:rPr>
              <w:t>перечислений</w:t>
            </w:r>
            <w:r w:rsidRPr="00276867">
              <w:rPr>
                <w:b/>
                <w:bCs/>
                <w:sz w:val="28"/>
                <w:szCs w:val="28"/>
              </w:rPr>
              <w:t xml:space="preserve"> по расходам местного бюджета</w:t>
            </w:r>
            <w:r w:rsidRPr="00542826">
              <w:rPr>
                <w:b/>
                <w:sz w:val="28"/>
              </w:rPr>
              <w:t xml:space="preserve"> </w:t>
            </w:r>
          </w:p>
        </w:tc>
      </w:tr>
      <w:tr w:rsidR="00F52106" w:rsidRPr="00542826" w:rsidTr="00E246FD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106" w:rsidRPr="00542826" w:rsidRDefault="00F52106" w:rsidP="00E246FD">
            <w:pPr>
              <w:jc w:val="center"/>
              <w:rPr>
                <w:b/>
                <w:sz w:val="28"/>
              </w:rPr>
            </w:pPr>
            <w:r w:rsidRPr="00542826">
              <w:rPr>
                <w:b/>
                <w:sz w:val="28"/>
              </w:rPr>
              <w:t>в 20__ году</w:t>
            </w:r>
          </w:p>
        </w:tc>
      </w:tr>
      <w:tr w:rsidR="00F52106" w:rsidRPr="00542826" w:rsidTr="00E246FD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106" w:rsidRPr="00542826" w:rsidRDefault="00F52106" w:rsidP="00E246FD">
            <w:pPr>
              <w:jc w:val="center"/>
            </w:pPr>
            <w:r w:rsidRPr="00542826">
              <w:t>______________________________________________________________</w:t>
            </w:r>
          </w:p>
        </w:tc>
      </w:tr>
      <w:tr w:rsidR="00F52106" w:rsidRPr="00542826" w:rsidTr="00E246FD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106" w:rsidRPr="00542826" w:rsidRDefault="00F52106" w:rsidP="00E246FD">
            <w:pPr>
              <w:jc w:val="center"/>
            </w:pPr>
            <w:r w:rsidRPr="00542826">
              <w:t>(наименование главного распорядителя бюджета)</w:t>
            </w:r>
          </w:p>
        </w:tc>
      </w:tr>
      <w:tr w:rsidR="00F52106" w:rsidRPr="00542826" w:rsidTr="00E246FD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106" w:rsidRPr="00542826" w:rsidRDefault="00F52106" w:rsidP="00E246FD">
            <w:pPr>
              <w:jc w:val="center"/>
            </w:pPr>
          </w:p>
        </w:tc>
      </w:tr>
      <w:tr w:rsidR="00F52106" w:rsidRPr="00542826" w:rsidTr="00E246F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106" w:rsidRPr="00542826" w:rsidTr="00E246FD">
        <w:trPr>
          <w:trHeight w:val="33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106" w:rsidRPr="00542826" w:rsidRDefault="00F52106" w:rsidP="00E246FD">
            <w:pPr>
              <w:jc w:val="right"/>
            </w:pPr>
            <w:r w:rsidRPr="00542826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52106" w:rsidRPr="00542826" w:rsidRDefault="00F52106" w:rsidP="00E246FD">
            <w:pPr>
              <w:jc w:val="right"/>
            </w:pPr>
          </w:p>
        </w:tc>
      </w:tr>
      <w:tr w:rsidR="00F52106" w:rsidRPr="00542826" w:rsidTr="00E246FD">
        <w:trPr>
          <w:trHeight w:val="300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6" w:rsidRPr="00542826" w:rsidRDefault="00F52106" w:rsidP="00E246FD">
            <w:pPr>
              <w:jc w:val="center"/>
            </w:pPr>
            <w:r w:rsidRPr="00542826">
              <w:rPr>
                <w:sz w:val="22"/>
                <w:szCs w:val="22"/>
              </w:rPr>
              <w:t xml:space="preserve">Коды бюджетной классификации, Доп. ФК, Доп. КР, Доп. </w:t>
            </w:r>
            <w:proofErr w:type="gramStart"/>
            <w:r w:rsidRPr="00542826">
              <w:rPr>
                <w:sz w:val="22"/>
                <w:szCs w:val="22"/>
              </w:rPr>
              <w:t>ЭК</w:t>
            </w:r>
            <w:proofErr w:type="gramEnd"/>
            <w:r w:rsidRPr="00542826">
              <w:rPr>
                <w:sz w:val="22"/>
                <w:szCs w:val="22"/>
              </w:rPr>
              <w:t>, код цели, код расходного обязательства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6" w:rsidRPr="00542826" w:rsidRDefault="00F52106" w:rsidP="00E246FD">
            <w:pPr>
              <w:jc w:val="center"/>
            </w:pPr>
            <w:r w:rsidRPr="00542826">
              <w:rPr>
                <w:sz w:val="22"/>
                <w:szCs w:val="22"/>
              </w:rPr>
              <w:t>Сумма                                       на год</w:t>
            </w:r>
          </w:p>
        </w:tc>
        <w:tc>
          <w:tcPr>
            <w:tcW w:w="10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06" w:rsidRPr="00542826" w:rsidRDefault="00F52106" w:rsidP="00E246FD">
            <w:pPr>
              <w:jc w:val="center"/>
            </w:pPr>
            <w:r w:rsidRPr="005428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2106" w:rsidRPr="00542826" w:rsidRDefault="00F52106" w:rsidP="00E246FD">
            <w:pPr>
              <w:jc w:val="center"/>
            </w:pPr>
            <w:r w:rsidRPr="00542826">
              <w:t>Обоснование вносимых изменений</w:t>
            </w:r>
          </w:p>
        </w:tc>
      </w:tr>
      <w:tr w:rsidR="00F52106" w:rsidRPr="00542826" w:rsidTr="00E246FD">
        <w:trPr>
          <w:trHeight w:val="990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06" w:rsidRPr="00542826" w:rsidRDefault="00F52106" w:rsidP="00E246FD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06" w:rsidRPr="00542826" w:rsidRDefault="00F52106" w:rsidP="00E246FD"/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2106" w:rsidRPr="00542826" w:rsidRDefault="00F52106" w:rsidP="00E246FD">
            <w:pPr>
              <w:jc w:val="both"/>
            </w:pPr>
            <w:r w:rsidRPr="00542826">
              <w:t>январь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106" w:rsidRPr="00542826" w:rsidRDefault="00F52106" w:rsidP="00E246FD">
            <w:pPr>
              <w:jc w:val="both"/>
            </w:pPr>
            <w:r w:rsidRPr="00542826">
              <w:t>февраль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106" w:rsidRPr="00542826" w:rsidRDefault="00F52106" w:rsidP="00E246FD">
            <w:pPr>
              <w:jc w:val="both"/>
            </w:pPr>
            <w:r w:rsidRPr="00542826">
              <w:t>март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106" w:rsidRPr="00542826" w:rsidRDefault="00F52106" w:rsidP="00E246FD">
            <w:pPr>
              <w:jc w:val="both"/>
            </w:pPr>
            <w:r w:rsidRPr="00542826">
              <w:t>апрель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106" w:rsidRPr="00542826" w:rsidRDefault="00F52106" w:rsidP="00E246FD">
            <w:pPr>
              <w:jc w:val="both"/>
            </w:pPr>
            <w:r w:rsidRPr="00542826">
              <w:t>май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106" w:rsidRPr="00542826" w:rsidRDefault="00F52106" w:rsidP="00E246FD">
            <w:pPr>
              <w:jc w:val="both"/>
            </w:pPr>
            <w:r w:rsidRPr="00542826">
              <w:t>июнь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106" w:rsidRPr="00542826" w:rsidRDefault="00F52106" w:rsidP="00E246FD">
            <w:pPr>
              <w:jc w:val="both"/>
            </w:pPr>
            <w:r w:rsidRPr="00542826">
              <w:t>июль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106" w:rsidRPr="00542826" w:rsidRDefault="00F52106" w:rsidP="00E246FD">
            <w:pPr>
              <w:jc w:val="both"/>
            </w:pPr>
            <w:r w:rsidRPr="00542826">
              <w:t>август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106" w:rsidRPr="00542826" w:rsidRDefault="00F52106" w:rsidP="00E246FD">
            <w:pPr>
              <w:jc w:val="both"/>
            </w:pPr>
            <w:r w:rsidRPr="00542826">
              <w:t>сентябрь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106" w:rsidRPr="00542826" w:rsidRDefault="00F52106" w:rsidP="00E246FD">
            <w:pPr>
              <w:jc w:val="both"/>
            </w:pPr>
            <w:r w:rsidRPr="00542826">
              <w:t>октябрь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106" w:rsidRPr="00542826" w:rsidRDefault="00F52106" w:rsidP="00E246FD">
            <w:pPr>
              <w:jc w:val="both"/>
            </w:pPr>
            <w:r w:rsidRPr="00542826">
              <w:t>ноябрь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106" w:rsidRPr="00542826" w:rsidRDefault="00F52106" w:rsidP="00E246FD">
            <w:pPr>
              <w:jc w:val="both"/>
            </w:pPr>
            <w:r w:rsidRPr="00542826">
              <w:t>декабрь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6" w:rsidRPr="00542826" w:rsidRDefault="00F52106" w:rsidP="00E246FD">
            <w:pPr>
              <w:jc w:val="both"/>
            </w:pPr>
          </w:p>
        </w:tc>
      </w:tr>
      <w:tr w:rsidR="00F52106" w:rsidRPr="00542826" w:rsidTr="00E246FD">
        <w:trPr>
          <w:trHeight w:val="40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6" w:rsidRPr="00542826" w:rsidRDefault="00F52106" w:rsidP="00E246FD">
            <w:pPr>
              <w:jc w:val="center"/>
              <w:rPr>
                <w:szCs w:val="20"/>
              </w:rPr>
            </w:pPr>
            <w:r w:rsidRPr="00542826">
              <w:rPr>
                <w:sz w:val="22"/>
                <w:szCs w:val="20"/>
              </w:rPr>
              <w:t>КБК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6" w:rsidRPr="00542826" w:rsidRDefault="00F52106" w:rsidP="00E246FD">
            <w:pPr>
              <w:jc w:val="center"/>
              <w:rPr>
                <w:szCs w:val="20"/>
              </w:rPr>
            </w:pPr>
            <w:r w:rsidRPr="00542826">
              <w:rPr>
                <w:sz w:val="22"/>
                <w:szCs w:val="20"/>
              </w:rPr>
              <w:t>КРО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06" w:rsidRPr="00542826" w:rsidRDefault="00F52106" w:rsidP="00E246FD"/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06" w:rsidRPr="00542826" w:rsidRDefault="00F52106" w:rsidP="00E246FD"/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106" w:rsidRPr="00542826" w:rsidRDefault="00F52106" w:rsidP="00E246FD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106" w:rsidRPr="00542826" w:rsidRDefault="00F52106" w:rsidP="00E246FD"/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106" w:rsidRPr="00542826" w:rsidRDefault="00F52106" w:rsidP="00E246FD"/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106" w:rsidRPr="00542826" w:rsidRDefault="00F52106" w:rsidP="00E246FD"/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106" w:rsidRPr="00542826" w:rsidRDefault="00F52106" w:rsidP="00E246FD"/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106" w:rsidRPr="00542826" w:rsidRDefault="00F52106" w:rsidP="00E246FD"/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106" w:rsidRPr="00542826" w:rsidRDefault="00F52106" w:rsidP="00E246FD"/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106" w:rsidRPr="00542826" w:rsidRDefault="00F52106" w:rsidP="00E246FD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106" w:rsidRPr="00542826" w:rsidRDefault="00F52106" w:rsidP="00E246FD"/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106" w:rsidRPr="00542826" w:rsidRDefault="00F52106" w:rsidP="00E246FD"/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106" w:rsidRPr="00542826" w:rsidRDefault="00F52106" w:rsidP="00E246FD"/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106" w:rsidRPr="00542826" w:rsidRDefault="00F52106" w:rsidP="00E246FD"/>
        </w:tc>
      </w:tr>
      <w:tr w:rsidR="00F52106" w:rsidRPr="00542826" w:rsidTr="00E246FD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06" w:rsidRPr="00542826" w:rsidRDefault="00F52106" w:rsidP="00E246FD"/>
        </w:tc>
      </w:tr>
      <w:tr w:rsidR="00F52106" w:rsidRPr="00542826" w:rsidTr="00E246FD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06" w:rsidRPr="00542826" w:rsidRDefault="00F52106" w:rsidP="00E246FD"/>
        </w:tc>
      </w:tr>
      <w:tr w:rsidR="00F52106" w:rsidRPr="00542826" w:rsidTr="00E246FD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06" w:rsidRPr="00542826" w:rsidRDefault="00F52106" w:rsidP="00E246FD"/>
        </w:tc>
      </w:tr>
      <w:tr w:rsidR="00F52106" w:rsidRPr="00542826" w:rsidTr="00E246FD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Итого: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06" w:rsidRPr="00542826" w:rsidRDefault="00F52106" w:rsidP="00E246FD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06" w:rsidRPr="00542826" w:rsidRDefault="00F52106" w:rsidP="00E246FD"/>
        </w:tc>
      </w:tr>
    </w:tbl>
    <w:p w:rsidR="00F52106" w:rsidRPr="00542826" w:rsidRDefault="00F52106" w:rsidP="00F52106">
      <w:pPr>
        <w:pStyle w:val="a8"/>
        <w:spacing w:before="0" w:beforeAutospacing="0" w:after="0" w:afterAutospacing="0"/>
        <w:jc w:val="both"/>
        <w:rPr>
          <w:color w:val="00B050"/>
        </w:rPr>
      </w:pPr>
    </w:p>
    <w:tbl>
      <w:tblPr>
        <w:tblW w:w="10551" w:type="dxa"/>
        <w:tblInd w:w="142" w:type="dxa"/>
        <w:tblLook w:val="04A0"/>
      </w:tblPr>
      <w:tblGrid>
        <w:gridCol w:w="2553"/>
        <w:gridCol w:w="7998"/>
      </w:tblGrid>
      <w:tr w:rsidR="00F52106" w:rsidRPr="00542826" w:rsidTr="00E246FD">
        <w:trPr>
          <w:trHeight w:val="14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br w:type="page"/>
              <w:t xml:space="preserve">Руководитель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t>___________</w:t>
            </w:r>
          </w:p>
        </w:tc>
      </w:tr>
      <w:tr w:rsidR="00F52106" w:rsidRPr="00542826" w:rsidTr="00E246FD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F52106" w:rsidRPr="00542826" w:rsidTr="00E246FD">
        <w:trPr>
          <w:trHeight w:val="67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jc w:val="both"/>
            </w:pPr>
            <w:r w:rsidRPr="00542826">
              <w:t>Главный бухгалтер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t>___________</w:t>
            </w:r>
          </w:p>
        </w:tc>
      </w:tr>
      <w:tr w:rsidR="00F52106" w:rsidRPr="00542826" w:rsidTr="00E246FD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F52106" w:rsidRPr="00542826" w:rsidTr="00E246FD">
        <w:trPr>
          <w:trHeight w:val="312"/>
        </w:trPr>
        <w:tc>
          <w:tcPr>
            <w:tcW w:w="10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t>Дата ____________________</w:t>
            </w:r>
          </w:p>
        </w:tc>
      </w:tr>
    </w:tbl>
    <w:p w:rsidR="00F52106" w:rsidRPr="00542826" w:rsidRDefault="00F52106" w:rsidP="00F52106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BB4E87" w:rsidRPr="00D87F54" w:rsidRDefault="00BB4E87" w:rsidP="00BB4E87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10</w:t>
      </w:r>
    </w:p>
    <w:p w:rsidR="00BB4E87" w:rsidRPr="00D87F54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 Порядку составления и ведения</w:t>
      </w:r>
    </w:p>
    <w:p w:rsidR="00BB4E87" w:rsidRPr="00D87F54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кассового плана исполнения</w:t>
      </w:r>
    </w:p>
    <w:p w:rsidR="00BB4E87" w:rsidRPr="00D87F54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 xml:space="preserve">бюджета Сосновоборского </w:t>
      </w:r>
    </w:p>
    <w:p w:rsidR="00BB4E87" w:rsidRDefault="00BB4E87" w:rsidP="00BB4E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87F54">
        <w:rPr>
          <w:rFonts w:ascii="Times New Roman" w:hAnsi="Times New Roman" w:cs="Times New Roman"/>
          <w:sz w:val="24"/>
        </w:rPr>
        <w:t>городского округа</w:t>
      </w:r>
    </w:p>
    <w:p w:rsidR="00F52106" w:rsidRPr="00542826" w:rsidRDefault="00F52106" w:rsidP="00F52106">
      <w:pPr>
        <w:pStyle w:val="a8"/>
        <w:spacing w:before="0" w:beforeAutospacing="0" w:after="0" w:afterAutospacing="0"/>
        <w:jc w:val="right"/>
        <w:rPr>
          <w:b/>
          <w:bCs/>
          <w:sz w:val="22"/>
          <w:szCs w:val="22"/>
        </w:rPr>
      </w:pPr>
    </w:p>
    <w:p w:rsidR="00F52106" w:rsidRPr="00276867" w:rsidRDefault="00F52106" w:rsidP="00F52106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6867">
        <w:rPr>
          <w:b/>
          <w:bCs/>
          <w:sz w:val="28"/>
          <w:szCs w:val="28"/>
        </w:rPr>
        <w:t xml:space="preserve">Заявка на внесение изменений в помесячное распределение поступлений и </w:t>
      </w:r>
      <w:r w:rsidRPr="00276867">
        <w:rPr>
          <w:b/>
          <w:sz w:val="28"/>
          <w:szCs w:val="28"/>
        </w:rPr>
        <w:t>перечислений</w:t>
      </w:r>
      <w:r w:rsidRPr="00276867">
        <w:rPr>
          <w:b/>
          <w:bCs/>
          <w:sz w:val="28"/>
          <w:szCs w:val="28"/>
        </w:rPr>
        <w:t xml:space="preserve"> по источникам финансирования дефицита местного бюджета</w:t>
      </w:r>
    </w:p>
    <w:p w:rsidR="00F52106" w:rsidRPr="00542826" w:rsidRDefault="00F52106" w:rsidP="00F52106">
      <w:pPr>
        <w:pStyle w:val="a8"/>
        <w:spacing w:before="0" w:beforeAutospacing="0" w:after="0" w:afterAutospacing="0"/>
        <w:jc w:val="center"/>
        <w:rPr>
          <w:color w:val="00B050"/>
        </w:rPr>
      </w:pPr>
      <w:r w:rsidRPr="00542826">
        <w:rPr>
          <w:b/>
          <w:bCs/>
          <w:sz w:val="26"/>
          <w:szCs w:val="26"/>
        </w:rPr>
        <w:t>в 20__ году</w:t>
      </w:r>
    </w:p>
    <w:p w:rsidR="00F52106" w:rsidRPr="00542826" w:rsidRDefault="00F52106" w:rsidP="00F52106">
      <w:pPr>
        <w:pStyle w:val="a8"/>
        <w:spacing w:before="0" w:beforeAutospacing="0" w:after="0" w:afterAutospacing="0"/>
        <w:jc w:val="both"/>
        <w:rPr>
          <w:color w:val="00B050"/>
        </w:rPr>
      </w:pPr>
    </w:p>
    <w:tbl>
      <w:tblPr>
        <w:tblW w:w="15127" w:type="dxa"/>
        <w:tblInd w:w="108" w:type="dxa"/>
        <w:tblLayout w:type="fixed"/>
        <w:tblLook w:val="04A0"/>
      </w:tblPr>
      <w:tblGrid>
        <w:gridCol w:w="15127"/>
      </w:tblGrid>
      <w:tr w:rsidR="00F52106" w:rsidRPr="00542826" w:rsidTr="00E246FD">
        <w:trPr>
          <w:trHeight w:val="585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jc w:val="center"/>
              <w:rPr>
                <w:rFonts w:ascii="Courier New" w:hAnsi="Courier New" w:cs="Courier New"/>
              </w:rPr>
            </w:pPr>
            <w:r w:rsidRPr="00542826">
              <w:rPr>
                <w:rFonts w:ascii="Courier New" w:hAnsi="Courier New" w:cs="Courier New"/>
              </w:rPr>
              <w:t>______________________________________________________________</w:t>
            </w:r>
          </w:p>
        </w:tc>
      </w:tr>
      <w:tr w:rsidR="00F52106" w:rsidRPr="00542826" w:rsidTr="00E246FD">
        <w:trPr>
          <w:trHeight w:val="315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jc w:val="center"/>
            </w:pPr>
            <w:r w:rsidRPr="00542826">
              <w:t>(наименование главного администратора источников бюджета)</w:t>
            </w:r>
          </w:p>
        </w:tc>
      </w:tr>
    </w:tbl>
    <w:p w:rsidR="00F52106" w:rsidRPr="00542826" w:rsidRDefault="00F52106" w:rsidP="00F52106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F52106" w:rsidRPr="00542826" w:rsidRDefault="00F52106" w:rsidP="00F52106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  <w:r w:rsidRPr="00542826">
        <w:rPr>
          <w:sz w:val="22"/>
          <w:szCs w:val="22"/>
        </w:rPr>
        <w:t>Единица измерения: руб.</w:t>
      </w:r>
    </w:p>
    <w:tbl>
      <w:tblPr>
        <w:tblStyle w:val="ab"/>
        <w:tblW w:w="15021" w:type="dxa"/>
        <w:tblLook w:val="04A0"/>
      </w:tblPr>
      <w:tblGrid>
        <w:gridCol w:w="1793"/>
        <w:gridCol w:w="907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27"/>
        <w:gridCol w:w="1020"/>
        <w:gridCol w:w="1685"/>
      </w:tblGrid>
      <w:tr w:rsidR="00F52106" w:rsidRPr="00542826" w:rsidTr="00E246FD">
        <w:tc>
          <w:tcPr>
            <w:tcW w:w="1793" w:type="dxa"/>
            <w:vMerge w:val="restart"/>
          </w:tcPr>
          <w:p w:rsidR="00F52106" w:rsidRPr="00542826" w:rsidRDefault="00F52106" w:rsidP="00E246FD">
            <w:pPr>
              <w:jc w:val="center"/>
            </w:pPr>
            <w:r w:rsidRPr="00542826">
              <w:t>Коды бюджетной классификации источников</w:t>
            </w:r>
          </w:p>
        </w:tc>
        <w:tc>
          <w:tcPr>
            <w:tcW w:w="907" w:type="dxa"/>
            <w:vMerge w:val="restart"/>
          </w:tcPr>
          <w:p w:rsidR="00F52106" w:rsidRPr="00542826" w:rsidRDefault="00F52106" w:rsidP="00E246FD">
            <w:pPr>
              <w:jc w:val="center"/>
            </w:pPr>
            <w:r w:rsidRPr="00542826">
              <w:t>Сумма                                       на год</w:t>
            </w:r>
          </w:p>
        </w:tc>
        <w:tc>
          <w:tcPr>
            <w:tcW w:w="10636" w:type="dxa"/>
            <w:gridSpan w:val="12"/>
          </w:tcPr>
          <w:p w:rsidR="00F52106" w:rsidRPr="00542826" w:rsidRDefault="00F52106" w:rsidP="00E246FD">
            <w:pPr>
              <w:jc w:val="center"/>
            </w:pPr>
            <w:r w:rsidRPr="00542826">
              <w:t>в том числе</w:t>
            </w:r>
          </w:p>
        </w:tc>
        <w:tc>
          <w:tcPr>
            <w:tcW w:w="1685" w:type="dxa"/>
            <w:vMerge w:val="restart"/>
          </w:tcPr>
          <w:p w:rsidR="00F52106" w:rsidRPr="00542826" w:rsidRDefault="00F52106" w:rsidP="00E246FD">
            <w:pPr>
              <w:jc w:val="center"/>
            </w:pPr>
            <w:r w:rsidRPr="00542826">
              <w:t>Обоснование вносимых изменений</w:t>
            </w:r>
          </w:p>
        </w:tc>
      </w:tr>
      <w:tr w:rsidR="00F52106" w:rsidRPr="00542826" w:rsidTr="00E246FD">
        <w:tc>
          <w:tcPr>
            <w:tcW w:w="1793" w:type="dxa"/>
            <w:vMerge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  <w:vMerge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5" w:type="dxa"/>
          </w:tcPr>
          <w:p w:rsidR="00F52106" w:rsidRPr="00542826" w:rsidRDefault="00F52106" w:rsidP="00E246FD">
            <w:pPr>
              <w:jc w:val="both"/>
            </w:pPr>
            <w:r w:rsidRPr="00542826">
              <w:t>январь</w:t>
            </w:r>
          </w:p>
        </w:tc>
        <w:tc>
          <w:tcPr>
            <w:tcW w:w="1048" w:type="dxa"/>
          </w:tcPr>
          <w:p w:rsidR="00F52106" w:rsidRPr="00542826" w:rsidRDefault="00F52106" w:rsidP="00E246FD">
            <w:pPr>
              <w:jc w:val="both"/>
            </w:pPr>
            <w:r w:rsidRPr="00542826">
              <w:t>февраль</w:t>
            </w:r>
          </w:p>
        </w:tc>
        <w:tc>
          <w:tcPr>
            <w:tcW w:w="700" w:type="dxa"/>
          </w:tcPr>
          <w:p w:rsidR="00F52106" w:rsidRPr="00542826" w:rsidRDefault="00F52106" w:rsidP="00E246FD">
            <w:pPr>
              <w:jc w:val="both"/>
            </w:pPr>
            <w:r w:rsidRPr="00542826">
              <w:t>март</w:t>
            </w: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both"/>
            </w:pPr>
            <w:r w:rsidRPr="00542826">
              <w:t>апрель</w:t>
            </w:r>
          </w:p>
        </w:tc>
        <w:tc>
          <w:tcPr>
            <w:tcW w:w="603" w:type="dxa"/>
          </w:tcPr>
          <w:p w:rsidR="00F52106" w:rsidRPr="00542826" w:rsidRDefault="00F52106" w:rsidP="00E246FD">
            <w:pPr>
              <w:jc w:val="both"/>
            </w:pPr>
            <w:r w:rsidRPr="00542826">
              <w:t>май</w:t>
            </w:r>
          </w:p>
        </w:tc>
        <w:tc>
          <w:tcPr>
            <w:tcW w:w="762" w:type="dxa"/>
          </w:tcPr>
          <w:p w:rsidR="00F52106" w:rsidRPr="00542826" w:rsidRDefault="00F52106" w:rsidP="00E246FD">
            <w:pPr>
              <w:jc w:val="both"/>
            </w:pPr>
            <w:r w:rsidRPr="00542826">
              <w:t>июнь</w:t>
            </w:r>
          </w:p>
        </w:tc>
        <w:tc>
          <w:tcPr>
            <w:tcW w:w="753" w:type="dxa"/>
          </w:tcPr>
          <w:p w:rsidR="00F52106" w:rsidRPr="00542826" w:rsidRDefault="00F52106" w:rsidP="00E246FD">
            <w:pPr>
              <w:jc w:val="both"/>
            </w:pPr>
            <w:r w:rsidRPr="00542826">
              <w:t>июль</w:t>
            </w:r>
          </w:p>
        </w:tc>
        <w:tc>
          <w:tcPr>
            <w:tcW w:w="866" w:type="dxa"/>
          </w:tcPr>
          <w:p w:rsidR="00F52106" w:rsidRPr="00542826" w:rsidRDefault="00F52106" w:rsidP="00E246FD">
            <w:pPr>
              <w:jc w:val="both"/>
            </w:pPr>
            <w:r w:rsidRPr="00542826">
              <w:t>август</w:t>
            </w:r>
          </w:p>
        </w:tc>
        <w:tc>
          <w:tcPr>
            <w:tcW w:w="1125" w:type="dxa"/>
          </w:tcPr>
          <w:p w:rsidR="00F52106" w:rsidRPr="00542826" w:rsidRDefault="00F52106" w:rsidP="00E246FD">
            <w:pPr>
              <w:jc w:val="both"/>
            </w:pPr>
            <w:r w:rsidRPr="00542826">
              <w:t>сентябрь</w:t>
            </w: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both"/>
            </w:pPr>
            <w:r w:rsidRPr="00542826">
              <w:t>октябрь</w:t>
            </w:r>
          </w:p>
        </w:tc>
        <w:tc>
          <w:tcPr>
            <w:tcW w:w="927" w:type="dxa"/>
          </w:tcPr>
          <w:p w:rsidR="00F52106" w:rsidRPr="00542826" w:rsidRDefault="00F52106" w:rsidP="00E246FD">
            <w:pPr>
              <w:jc w:val="both"/>
            </w:pPr>
            <w:r w:rsidRPr="00542826">
              <w:t>ноябрь</w:t>
            </w: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  <w:r w:rsidRPr="00542826">
              <w:t>декабрь</w:t>
            </w:r>
          </w:p>
        </w:tc>
        <w:tc>
          <w:tcPr>
            <w:tcW w:w="1685" w:type="dxa"/>
            <w:vMerge/>
          </w:tcPr>
          <w:p w:rsidR="00F52106" w:rsidRPr="00542826" w:rsidRDefault="00F52106" w:rsidP="00E246FD">
            <w:pPr>
              <w:jc w:val="right"/>
            </w:pPr>
          </w:p>
        </w:tc>
      </w:tr>
      <w:tr w:rsidR="00F52106" w:rsidRPr="00542826" w:rsidTr="00E246FD">
        <w:tc>
          <w:tcPr>
            <w:tcW w:w="179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48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0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60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62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5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866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12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2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685" w:type="dxa"/>
          </w:tcPr>
          <w:p w:rsidR="00F52106" w:rsidRPr="00542826" w:rsidRDefault="00F52106" w:rsidP="00E246FD">
            <w:pPr>
              <w:jc w:val="right"/>
            </w:pPr>
          </w:p>
        </w:tc>
      </w:tr>
      <w:tr w:rsidR="00F52106" w:rsidRPr="00542826" w:rsidTr="00E246FD">
        <w:tc>
          <w:tcPr>
            <w:tcW w:w="179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48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0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60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62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5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866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12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2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685" w:type="dxa"/>
          </w:tcPr>
          <w:p w:rsidR="00F52106" w:rsidRPr="00542826" w:rsidRDefault="00F52106" w:rsidP="00E246FD">
            <w:pPr>
              <w:jc w:val="right"/>
            </w:pPr>
          </w:p>
        </w:tc>
      </w:tr>
      <w:tr w:rsidR="00F52106" w:rsidRPr="00542826" w:rsidTr="00E246FD">
        <w:tc>
          <w:tcPr>
            <w:tcW w:w="179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48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0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60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62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5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866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12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2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685" w:type="dxa"/>
          </w:tcPr>
          <w:p w:rsidR="00F52106" w:rsidRPr="00542826" w:rsidRDefault="00F52106" w:rsidP="00E246FD">
            <w:pPr>
              <w:jc w:val="right"/>
            </w:pPr>
          </w:p>
        </w:tc>
      </w:tr>
      <w:tr w:rsidR="00F52106" w:rsidRPr="00542826" w:rsidTr="00E246FD">
        <w:tc>
          <w:tcPr>
            <w:tcW w:w="1793" w:type="dxa"/>
          </w:tcPr>
          <w:p w:rsidR="00F52106" w:rsidRPr="00542826" w:rsidRDefault="00F52106" w:rsidP="00E246FD">
            <w:pPr>
              <w:jc w:val="right"/>
            </w:pPr>
            <w:r w:rsidRPr="00542826">
              <w:t>Итого:</w:t>
            </w: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48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0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0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60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62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753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866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125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927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020" w:type="dxa"/>
          </w:tcPr>
          <w:p w:rsidR="00F52106" w:rsidRPr="00542826" w:rsidRDefault="00F52106" w:rsidP="00E246FD">
            <w:pPr>
              <w:jc w:val="right"/>
            </w:pPr>
          </w:p>
        </w:tc>
        <w:tc>
          <w:tcPr>
            <w:tcW w:w="1685" w:type="dxa"/>
          </w:tcPr>
          <w:p w:rsidR="00F52106" w:rsidRPr="00542826" w:rsidRDefault="00F52106" w:rsidP="00E246FD">
            <w:pPr>
              <w:jc w:val="right"/>
            </w:pPr>
          </w:p>
        </w:tc>
      </w:tr>
    </w:tbl>
    <w:p w:rsidR="00F52106" w:rsidRPr="00542826" w:rsidRDefault="00F52106" w:rsidP="00F52106">
      <w:pPr>
        <w:pStyle w:val="a8"/>
        <w:spacing w:before="0" w:beforeAutospacing="0" w:after="0" w:afterAutospacing="0"/>
        <w:jc w:val="right"/>
        <w:rPr>
          <w:color w:val="00B050"/>
        </w:rPr>
      </w:pPr>
    </w:p>
    <w:tbl>
      <w:tblPr>
        <w:tblW w:w="4958" w:type="dxa"/>
        <w:tblInd w:w="108" w:type="dxa"/>
        <w:tblLook w:val="04A0"/>
      </w:tblPr>
      <w:tblGrid>
        <w:gridCol w:w="2552"/>
        <w:gridCol w:w="2406"/>
      </w:tblGrid>
      <w:tr w:rsidR="00F52106" w:rsidRPr="00542826" w:rsidTr="00E246FD">
        <w:trPr>
          <w:trHeight w:val="276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</w:tr>
      <w:tr w:rsidR="00F52106" w:rsidRPr="00542826" w:rsidTr="00E246FD">
        <w:trPr>
          <w:trHeight w:val="6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t xml:space="preserve">Руководитель 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t>___________</w:t>
            </w:r>
          </w:p>
        </w:tc>
      </w:tr>
      <w:tr w:rsidR="00F52106" w:rsidRPr="00542826" w:rsidTr="00E246FD">
        <w:trPr>
          <w:trHeight w:val="2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F52106" w:rsidRPr="00542826" w:rsidTr="00BB4E87">
        <w:trPr>
          <w:trHeight w:val="33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jc w:val="both"/>
            </w:pPr>
            <w:r w:rsidRPr="00542826">
              <w:t>Главный бухгалтер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r w:rsidRPr="00542826">
              <w:t>___________</w:t>
            </w:r>
          </w:p>
        </w:tc>
      </w:tr>
      <w:tr w:rsidR="00F52106" w:rsidRPr="00542826" w:rsidTr="00E246FD">
        <w:trPr>
          <w:trHeight w:val="2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F52106" w:rsidRPr="00542826" w:rsidTr="00E246FD">
        <w:trPr>
          <w:trHeight w:val="46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</w:tr>
      <w:tr w:rsidR="00F52106" w:rsidRPr="00542826" w:rsidTr="00E246FD">
        <w:trPr>
          <w:trHeight w:val="6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F52106" w:rsidRPr="00542826" w:rsidRDefault="00F52106" w:rsidP="00E246FD"/>
        </w:tc>
      </w:tr>
      <w:tr w:rsidR="00F52106" w:rsidRPr="00040E6E" w:rsidTr="00E246FD">
        <w:trPr>
          <w:trHeight w:val="312"/>
        </w:trPr>
        <w:tc>
          <w:tcPr>
            <w:tcW w:w="4958" w:type="dxa"/>
            <w:gridSpan w:val="2"/>
            <w:shd w:val="clear" w:color="auto" w:fill="auto"/>
            <w:noWrap/>
            <w:vAlign w:val="bottom"/>
            <w:hideMark/>
          </w:tcPr>
          <w:p w:rsidR="00F52106" w:rsidRPr="00040E6E" w:rsidRDefault="00F52106" w:rsidP="00E246FD">
            <w:r w:rsidRPr="00542826">
              <w:t>Дата ____________________</w:t>
            </w:r>
          </w:p>
        </w:tc>
      </w:tr>
    </w:tbl>
    <w:p w:rsidR="00F52106" w:rsidRDefault="00F52106" w:rsidP="00F52106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F52106" w:rsidRDefault="00F52106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sectPr w:rsidR="00F52106" w:rsidSect="00C50E0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FA5"/>
    <w:multiLevelType w:val="hybridMultilevel"/>
    <w:tmpl w:val="9AD8E6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F31"/>
    <w:multiLevelType w:val="hybridMultilevel"/>
    <w:tmpl w:val="2F9E3202"/>
    <w:lvl w:ilvl="0" w:tplc="9B42C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44"/>
    <w:multiLevelType w:val="multilevel"/>
    <w:tmpl w:val="93D27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9D27E1"/>
    <w:multiLevelType w:val="multilevel"/>
    <w:tmpl w:val="A246E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355D666E"/>
    <w:multiLevelType w:val="multilevel"/>
    <w:tmpl w:val="EC8E8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FE33A7A"/>
    <w:multiLevelType w:val="multilevel"/>
    <w:tmpl w:val="569AC48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  <w:color w:val="000000" w:themeColor="text1"/>
      </w:rPr>
    </w:lvl>
  </w:abstractNum>
  <w:abstractNum w:abstractNumId="6">
    <w:nsid w:val="46032941"/>
    <w:multiLevelType w:val="multilevel"/>
    <w:tmpl w:val="B51A47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0276F3"/>
    <w:multiLevelType w:val="multilevel"/>
    <w:tmpl w:val="A246E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7E6C4DBC"/>
    <w:multiLevelType w:val="hybridMultilevel"/>
    <w:tmpl w:val="A4C22C46"/>
    <w:lvl w:ilvl="0" w:tplc="168A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857"/>
    <w:rsid w:val="000056D1"/>
    <w:rsid w:val="0003772E"/>
    <w:rsid w:val="000724D3"/>
    <w:rsid w:val="00072A79"/>
    <w:rsid w:val="00080ED4"/>
    <w:rsid w:val="00082E59"/>
    <w:rsid w:val="00086F11"/>
    <w:rsid w:val="000A210E"/>
    <w:rsid w:val="000C5D90"/>
    <w:rsid w:val="000D0B26"/>
    <w:rsid w:val="000F017E"/>
    <w:rsid w:val="000F0ED9"/>
    <w:rsid w:val="00121279"/>
    <w:rsid w:val="0013384B"/>
    <w:rsid w:val="00156FEE"/>
    <w:rsid w:val="00185ABB"/>
    <w:rsid w:val="00187DC8"/>
    <w:rsid w:val="001A2CEB"/>
    <w:rsid w:val="001B3B6D"/>
    <w:rsid w:val="001C3954"/>
    <w:rsid w:val="001D2E41"/>
    <w:rsid w:val="001D5E83"/>
    <w:rsid w:val="00211CE9"/>
    <w:rsid w:val="00227A06"/>
    <w:rsid w:val="002326E6"/>
    <w:rsid w:val="002330E3"/>
    <w:rsid w:val="00263E36"/>
    <w:rsid w:val="002649AD"/>
    <w:rsid w:val="00265DC5"/>
    <w:rsid w:val="002708A9"/>
    <w:rsid w:val="002776D6"/>
    <w:rsid w:val="002822BF"/>
    <w:rsid w:val="00290041"/>
    <w:rsid w:val="002B6C20"/>
    <w:rsid w:val="002C0798"/>
    <w:rsid w:val="002E7FD8"/>
    <w:rsid w:val="002F1D80"/>
    <w:rsid w:val="00302AE3"/>
    <w:rsid w:val="00342C4C"/>
    <w:rsid w:val="003430DE"/>
    <w:rsid w:val="00345BD6"/>
    <w:rsid w:val="00371665"/>
    <w:rsid w:val="00372494"/>
    <w:rsid w:val="00377BA9"/>
    <w:rsid w:val="003A3C35"/>
    <w:rsid w:val="00401AB2"/>
    <w:rsid w:val="004110B5"/>
    <w:rsid w:val="00411C60"/>
    <w:rsid w:val="004179E4"/>
    <w:rsid w:val="00424E5E"/>
    <w:rsid w:val="0045554E"/>
    <w:rsid w:val="00461411"/>
    <w:rsid w:val="004629CE"/>
    <w:rsid w:val="00464EF6"/>
    <w:rsid w:val="00473328"/>
    <w:rsid w:val="00486735"/>
    <w:rsid w:val="004927AB"/>
    <w:rsid w:val="004B150E"/>
    <w:rsid w:val="004D6831"/>
    <w:rsid w:val="004D7300"/>
    <w:rsid w:val="004E6931"/>
    <w:rsid w:val="00510E18"/>
    <w:rsid w:val="00514B7A"/>
    <w:rsid w:val="00541276"/>
    <w:rsid w:val="00543DA8"/>
    <w:rsid w:val="00550165"/>
    <w:rsid w:val="005527B7"/>
    <w:rsid w:val="0055416D"/>
    <w:rsid w:val="005615E3"/>
    <w:rsid w:val="0057003B"/>
    <w:rsid w:val="00575012"/>
    <w:rsid w:val="005A509B"/>
    <w:rsid w:val="006110E2"/>
    <w:rsid w:val="00621D09"/>
    <w:rsid w:val="006243F1"/>
    <w:rsid w:val="00636323"/>
    <w:rsid w:val="00650149"/>
    <w:rsid w:val="0069094E"/>
    <w:rsid w:val="006A6139"/>
    <w:rsid w:val="006B2D2E"/>
    <w:rsid w:val="006E1161"/>
    <w:rsid w:val="006F2020"/>
    <w:rsid w:val="006F7AA8"/>
    <w:rsid w:val="00706B8D"/>
    <w:rsid w:val="007135E8"/>
    <w:rsid w:val="00721FEE"/>
    <w:rsid w:val="00725433"/>
    <w:rsid w:val="007346EB"/>
    <w:rsid w:val="00742C91"/>
    <w:rsid w:val="00746393"/>
    <w:rsid w:val="0076346F"/>
    <w:rsid w:val="00773857"/>
    <w:rsid w:val="00775368"/>
    <w:rsid w:val="007821B0"/>
    <w:rsid w:val="007C0651"/>
    <w:rsid w:val="007C3BF8"/>
    <w:rsid w:val="007D4B22"/>
    <w:rsid w:val="007D7D1A"/>
    <w:rsid w:val="007E6B65"/>
    <w:rsid w:val="007E710A"/>
    <w:rsid w:val="008069AA"/>
    <w:rsid w:val="00814509"/>
    <w:rsid w:val="00817B11"/>
    <w:rsid w:val="00837E5A"/>
    <w:rsid w:val="00840BAE"/>
    <w:rsid w:val="00863B8B"/>
    <w:rsid w:val="0086599A"/>
    <w:rsid w:val="008669ED"/>
    <w:rsid w:val="00892351"/>
    <w:rsid w:val="00894D80"/>
    <w:rsid w:val="008B0FB0"/>
    <w:rsid w:val="008D08C9"/>
    <w:rsid w:val="008D0C92"/>
    <w:rsid w:val="009119C1"/>
    <w:rsid w:val="00911E8E"/>
    <w:rsid w:val="0091708A"/>
    <w:rsid w:val="00937219"/>
    <w:rsid w:val="00940037"/>
    <w:rsid w:val="00941461"/>
    <w:rsid w:val="00946AD8"/>
    <w:rsid w:val="00980B06"/>
    <w:rsid w:val="00993192"/>
    <w:rsid w:val="009A63AD"/>
    <w:rsid w:val="009B0747"/>
    <w:rsid w:val="009D5240"/>
    <w:rsid w:val="009F3CDB"/>
    <w:rsid w:val="00A15A95"/>
    <w:rsid w:val="00A21BFB"/>
    <w:rsid w:val="00AB4267"/>
    <w:rsid w:val="00AB49F1"/>
    <w:rsid w:val="00B20119"/>
    <w:rsid w:val="00B25E24"/>
    <w:rsid w:val="00B43A13"/>
    <w:rsid w:val="00B7759D"/>
    <w:rsid w:val="00B85F19"/>
    <w:rsid w:val="00B92BC8"/>
    <w:rsid w:val="00BB4E87"/>
    <w:rsid w:val="00BE0659"/>
    <w:rsid w:val="00BE6B7C"/>
    <w:rsid w:val="00BF7548"/>
    <w:rsid w:val="00C13C23"/>
    <w:rsid w:val="00C2133A"/>
    <w:rsid w:val="00C27A26"/>
    <w:rsid w:val="00C36A5A"/>
    <w:rsid w:val="00C400AC"/>
    <w:rsid w:val="00C50E05"/>
    <w:rsid w:val="00C67705"/>
    <w:rsid w:val="00C707A1"/>
    <w:rsid w:val="00C77947"/>
    <w:rsid w:val="00CB1161"/>
    <w:rsid w:val="00CC15D5"/>
    <w:rsid w:val="00D00EFC"/>
    <w:rsid w:val="00D04E6D"/>
    <w:rsid w:val="00D061E6"/>
    <w:rsid w:val="00D10303"/>
    <w:rsid w:val="00D370B8"/>
    <w:rsid w:val="00D737B6"/>
    <w:rsid w:val="00D80F26"/>
    <w:rsid w:val="00D861B0"/>
    <w:rsid w:val="00D87F54"/>
    <w:rsid w:val="00DB3072"/>
    <w:rsid w:val="00DC0674"/>
    <w:rsid w:val="00DC0D33"/>
    <w:rsid w:val="00DE2792"/>
    <w:rsid w:val="00DE5F45"/>
    <w:rsid w:val="00DE61F0"/>
    <w:rsid w:val="00E12E32"/>
    <w:rsid w:val="00E246FD"/>
    <w:rsid w:val="00E520E6"/>
    <w:rsid w:val="00E54FA6"/>
    <w:rsid w:val="00EC0B05"/>
    <w:rsid w:val="00EE6BD7"/>
    <w:rsid w:val="00F017AB"/>
    <w:rsid w:val="00F06D89"/>
    <w:rsid w:val="00F2755B"/>
    <w:rsid w:val="00F278F9"/>
    <w:rsid w:val="00F52106"/>
    <w:rsid w:val="00F57464"/>
    <w:rsid w:val="00F73FF8"/>
    <w:rsid w:val="00FC3F48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Pro-Gramma"/>
    <w:link w:val="30"/>
    <w:qFormat/>
    <w:rsid w:val="00773857"/>
    <w:pPr>
      <w:keepNext/>
      <w:spacing w:before="240" w:after="240"/>
      <w:outlineLvl w:val="2"/>
    </w:pPr>
    <w:rPr>
      <w:rFonts w:ascii="Verdana" w:hAnsi="Verdana" w:cs="Arial"/>
      <w:b/>
      <w:bCs/>
      <w:color w:val="C41C1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857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77385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773857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7738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773857"/>
    <w:pPr>
      <w:shd w:val="clear" w:color="auto" w:fill="FFFFFF"/>
      <w:spacing w:after="240" w:line="274" w:lineRule="exact"/>
    </w:pPr>
    <w:rPr>
      <w:sz w:val="22"/>
      <w:szCs w:val="22"/>
      <w:lang w:eastAsia="en-US"/>
    </w:rPr>
  </w:style>
  <w:style w:type="paragraph" w:customStyle="1" w:styleId="Pro-List1">
    <w:name w:val="Pro-List #1"/>
    <w:basedOn w:val="Pro-Gramma"/>
    <w:link w:val="Pro-List10"/>
    <w:rsid w:val="000C5D90"/>
    <w:pPr>
      <w:tabs>
        <w:tab w:val="left" w:pos="1134"/>
      </w:tabs>
      <w:spacing w:before="180"/>
      <w:ind w:hanging="850"/>
    </w:pPr>
  </w:style>
  <w:style w:type="paragraph" w:customStyle="1" w:styleId="Pro-List2">
    <w:name w:val="Pro-List #2"/>
    <w:basedOn w:val="Pro-List1"/>
    <w:rsid w:val="000C5D90"/>
    <w:pPr>
      <w:tabs>
        <w:tab w:val="clear" w:pos="1134"/>
        <w:tab w:val="left" w:pos="2040"/>
      </w:tabs>
      <w:ind w:left="2040" w:hanging="480"/>
    </w:pPr>
  </w:style>
  <w:style w:type="character" w:customStyle="1" w:styleId="Pro-List10">
    <w:name w:val="Pro-List #1 Знак Знак"/>
    <w:basedOn w:val="Pro-Gramma0"/>
    <w:link w:val="Pro-List1"/>
    <w:rsid w:val="000C5D90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F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700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3384B"/>
    <w:pPr>
      <w:ind w:left="720"/>
      <w:contextualSpacing/>
    </w:pPr>
  </w:style>
  <w:style w:type="paragraph" w:customStyle="1" w:styleId="ConsPlusNormal">
    <w:name w:val="ConsPlusNormal"/>
    <w:rsid w:val="00133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338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rsid w:val="0003772E"/>
    <w:pPr>
      <w:spacing w:before="100" w:beforeAutospacing="1" w:after="100" w:afterAutospacing="1"/>
    </w:pPr>
  </w:style>
  <w:style w:type="paragraph" w:customStyle="1" w:styleId="ConsNonformat">
    <w:name w:val="ConsNonformat"/>
    <w:rsid w:val="00037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377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377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0F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5788&amp;dst=100038" TargetMode="External"/><Relationship Id="rId13" Type="http://schemas.openxmlformats.org/officeDocument/2006/relationships/hyperlink" Target="consultantplus://offline/main?base=SPB;n=82668;fld=134;dst=1001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PB&amp;n=285788&amp;dst=100277" TargetMode="External"/><Relationship Id="rId12" Type="http://schemas.openxmlformats.org/officeDocument/2006/relationships/hyperlink" Target="consultantplus://offline/main?base=SPB;n=82668;fld=134;dst=100107" TargetMode="External"/><Relationship Id="rId17" Type="http://schemas.openxmlformats.org/officeDocument/2006/relationships/hyperlink" Target="consultantplus://offline/main?base=SPB;n=82668;fld=134;dst=1001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82668;fld=134;dst=10010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SPB;n=82668;fld=134;dst=100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82668;fld=134;dst=100107" TargetMode="External"/><Relationship Id="rId10" Type="http://schemas.openxmlformats.org/officeDocument/2006/relationships/hyperlink" Target="consultantplus://offline/main?base=SPB;n=82668;fld=134;dst=1001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82668;fld=134;dst=100107" TargetMode="External"/><Relationship Id="rId14" Type="http://schemas.openxmlformats.org/officeDocument/2006/relationships/hyperlink" Target="consultantplus://offline/main?base=SPB;n=82668;fld=134;dst=1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511EB4-75E7-4FAD-95A9-D38B2041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25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КФ - Дружинина И.В.</dc:creator>
  <cp:lastModifiedBy>  </cp:lastModifiedBy>
  <cp:revision>20</cp:revision>
  <cp:lastPrinted>2024-02-12T11:33:00Z</cp:lastPrinted>
  <dcterms:created xsi:type="dcterms:W3CDTF">2024-01-24T07:07:00Z</dcterms:created>
  <dcterms:modified xsi:type="dcterms:W3CDTF">2024-03-11T08:15:00Z</dcterms:modified>
</cp:coreProperties>
</file>