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1B" w:rsidRDefault="00CA1C1B" w:rsidP="00CA1C1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C1B" w:rsidRDefault="00CA1C1B" w:rsidP="00CA1C1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A1C1B" w:rsidRDefault="00CE3715" w:rsidP="00CA1C1B">
      <w:pPr>
        <w:jc w:val="center"/>
        <w:rPr>
          <w:b/>
          <w:spacing w:val="20"/>
          <w:sz w:val="32"/>
        </w:rPr>
      </w:pPr>
      <w:r w:rsidRPr="00CE371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A1C1B" w:rsidRDefault="00CA1C1B" w:rsidP="00CA1C1B">
      <w:pPr>
        <w:pStyle w:val="3"/>
      </w:pPr>
      <w:r>
        <w:t>постановление</w:t>
      </w:r>
    </w:p>
    <w:p w:rsidR="00CA1C1B" w:rsidRDefault="00CA1C1B" w:rsidP="00CA1C1B">
      <w:pPr>
        <w:jc w:val="center"/>
        <w:rPr>
          <w:sz w:val="24"/>
        </w:rPr>
      </w:pPr>
    </w:p>
    <w:p w:rsidR="00CA1C1B" w:rsidRDefault="00CA1C1B" w:rsidP="00CA1C1B">
      <w:pPr>
        <w:jc w:val="center"/>
        <w:rPr>
          <w:sz w:val="24"/>
        </w:rPr>
      </w:pPr>
      <w:r>
        <w:rPr>
          <w:sz w:val="24"/>
        </w:rPr>
        <w:t>от 29/03/2019 № 694</w:t>
      </w:r>
    </w:p>
    <w:p w:rsidR="00CA1C1B" w:rsidRPr="00B73685" w:rsidRDefault="00CA1C1B" w:rsidP="00CA1C1B">
      <w:pPr>
        <w:ind w:right="4721"/>
        <w:rPr>
          <w:sz w:val="10"/>
          <w:szCs w:val="10"/>
        </w:rPr>
      </w:pPr>
    </w:p>
    <w:p w:rsidR="00CA1C1B" w:rsidRDefault="00CA1C1B" w:rsidP="00CA1C1B">
      <w:pPr>
        <w:ind w:right="2594"/>
        <w:rPr>
          <w:sz w:val="24"/>
          <w:szCs w:val="24"/>
        </w:rPr>
      </w:pPr>
      <w:r w:rsidRPr="00C771D6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установлении расходных обязательств </w:t>
      </w:r>
    </w:p>
    <w:p w:rsidR="00CA1C1B" w:rsidRPr="00C771D6" w:rsidRDefault="00CA1C1B" w:rsidP="00CA1C1B">
      <w:pPr>
        <w:ind w:right="2594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C771D6">
        <w:rPr>
          <w:sz w:val="24"/>
          <w:szCs w:val="24"/>
        </w:rPr>
        <w:t>»</w:t>
      </w:r>
    </w:p>
    <w:p w:rsidR="00CA1C1B" w:rsidRDefault="00CA1C1B" w:rsidP="00CA1C1B">
      <w:pPr>
        <w:rPr>
          <w:sz w:val="24"/>
          <w:szCs w:val="24"/>
        </w:rPr>
      </w:pPr>
    </w:p>
    <w:p w:rsidR="00CA1C1B" w:rsidRPr="00C771D6" w:rsidRDefault="00CA1C1B" w:rsidP="00CA1C1B">
      <w:pPr>
        <w:rPr>
          <w:sz w:val="24"/>
          <w:szCs w:val="24"/>
        </w:rPr>
      </w:pPr>
    </w:p>
    <w:p w:rsidR="00CA1C1B" w:rsidRDefault="00CA1C1B" w:rsidP="00CA1C1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gramStart"/>
      <w:r w:rsidRPr="005F1322">
        <w:rPr>
          <w:sz w:val="24"/>
          <w:szCs w:val="24"/>
        </w:rPr>
        <w:t xml:space="preserve">На основании статьи 86 Бюджетного кодекса Российской Федерации, </w:t>
      </w:r>
      <w:r w:rsidRPr="00133839">
        <w:rPr>
          <w:sz w:val="24"/>
          <w:szCs w:val="24"/>
        </w:rPr>
        <w:t>Федеральный закон от 06.10.2003</w:t>
      </w:r>
      <w:r>
        <w:rPr>
          <w:sz w:val="24"/>
          <w:szCs w:val="24"/>
        </w:rPr>
        <w:t>,</w:t>
      </w:r>
      <w:r w:rsidRPr="00133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Федеральный закон от  06.10.2003 № </w:t>
      </w:r>
      <w:r w:rsidRPr="00133839">
        <w:rPr>
          <w:sz w:val="24"/>
          <w:szCs w:val="24"/>
        </w:rPr>
        <w:t>131-ФЗ "Об общих принципах организации местного самоуправления в Российской Федерации",</w:t>
      </w:r>
      <w:r>
        <w:rPr>
          <w:sz w:val="24"/>
          <w:szCs w:val="24"/>
        </w:rPr>
        <w:t xml:space="preserve"> </w:t>
      </w:r>
      <w:r w:rsidRPr="00133839">
        <w:rPr>
          <w:sz w:val="24"/>
          <w:szCs w:val="24"/>
        </w:rPr>
        <w:t>постановления Правительства Ленинградской области от 15 апреля 2010 года № 89 «Об утверждении Порядка расходования и учета средств, предоставляемых в виде субвенций из областного бюджета Ленинградской области бюджетам муниципальных образований»</w:t>
      </w:r>
      <w:r>
        <w:rPr>
          <w:sz w:val="24"/>
          <w:szCs w:val="24"/>
        </w:rPr>
        <w:t xml:space="preserve"> </w:t>
      </w:r>
      <w:r w:rsidRPr="00133839">
        <w:rPr>
          <w:sz w:val="24"/>
          <w:szCs w:val="24"/>
        </w:rPr>
        <w:t>(с изменениями)</w:t>
      </w:r>
      <w:r>
        <w:rPr>
          <w:sz w:val="24"/>
          <w:szCs w:val="24"/>
        </w:rPr>
        <w:t>, Областной закон Ленинградской</w:t>
      </w:r>
      <w:proofErr w:type="gramEnd"/>
      <w:r>
        <w:rPr>
          <w:sz w:val="24"/>
          <w:szCs w:val="24"/>
        </w:rPr>
        <w:t xml:space="preserve"> области № </w:t>
      </w:r>
      <w:r w:rsidRPr="00133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130 – </w:t>
      </w:r>
      <w:proofErr w:type="spellStart"/>
      <w:proofErr w:type="gramStart"/>
      <w:r>
        <w:rPr>
          <w:sz w:val="24"/>
          <w:szCs w:val="24"/>
        </w:rPr>
        <w:t>оз</w:t>
      </w:r>
      <w:proofErr w:type="spellEnd"/>
      <w:proofErr w:type="gramEnd"/>
      <w:r>
        <w:rPr>
          <w:sz w:val="24"/>
          <w:szCs w:val="24"/>
        </w:rPr>
        <w:t xml:space="preserve"> от 20.12.2018 "Об областном бюджете Ленинградской области на 2019 год и на плановый период 2020 и 2021 годов", </w:t>
      </w:r>
      <w:r w:rsidRPr="00133839">
        <w:rPr>
          <w:sz w:val="24"/>
          <w:szCs w:val="24"/>
        </w:rPr>
        <w:t xml:space="preserve">администрация </w:t>
      </w:r>
      <w:proofErr w:type="spellStart"/>
      <w:r w:rsidRPr="00133839">
        <w:rPr>
          <w:sz w:val="24"/>
          <w:szCs w:val="24"/>
        </w:rPr>
        <w:t>Сос</w:t>
      </w:r>
      <w:r>
        <w:rPr>
          <w:sz w:val="24"/>
          <w:szCs w:val="24"/>
        </w:rPr>
        <w:t>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spellStart"/>
      <w:r w:rsidRPr="005F1322">
        <w:rPr>
          <w:b/>
          <w:sz w:val="24"/>
          <w:szCs w:val="24"/>
        </w:rPr>
        <w:t>п</w:t>
      </w:r>
      <w:proofErr w:type="spellEnd"/>
      <w:r w:rsidRPr="005F1322">
        <w:rPr>
          <w:b/>
          <w:sz w:val="24"/>
          <w:szCs w:val="24"/>
        </w:rPr>
        <w:t xml:space="preserve"> о с т а </w:t>
      </w:r>
      <w:proofErr w:type="spellStart"/>
      <w:r w:rsidRPr="005F1322">
        <w:rPr>
          <w:b/>
          <w:sz w:val="24"/>
          <w:szCs w:val="24"/>
        </w:rPr>
        <w:t>н</w:t>
      </w:r>
      <w:proofErr w:type="spellEnd"/>
      <w:r w:rsidRPr="005F1322">
        <w:rPr>
          <w:b/>
          <w:sz w:val="24"/>
          <w:szCs w:val="24"/>
        </w:rPr>
        <w:t xml:space="preserve"> о в л я е т:</w:t>
      </w:r>
    </w:p>
    <w:p w:rsidR="00CA1C1B" w:rsidRDefault="00CA1C1B" w:rsidP="00CA1C1B">
      <w:pPr>
        <w:jc w:val="both"/>
        <w:rPr>
          <w:b/>
          <w:sz w:val="24"/>
          <w:szCs w:val="24"/>
        </w:rPr>
      </w:pPr>
    </w:p>
    <w:p w:rsidR="00CA1C1B" w:rsidRDefault="00CA1C1B" w:rsidP="00CA1C1B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5F1322">
        <w:rPr>
          <w:sz w:val="24"/>
          <w:szCs w:val="24"/>
        </w:rPr>
        <w:t xml:space="preserve">Установить </w:t>
      </w:r>
      <w:bookmarkStart w:id="0" w:name="OLE_LINK1"/>
      <w:r w:rsidRPr="005F1322">
        <w:rPr>
          <w:sz w:val="24"/>
          <w:szCs w:val="24"/>
        </w:rPr>
        <w:t xml:space="preserve">расходные обязательства </w:t>
      </w:r>
      <w:proofErr w:type="spellStart"/>
      <w:r w:rsidRPr="005F1322">
        <w:rPr>
          <w:sz w:val="24"/>
          <w:szCs w:val="24"/>
        </w:rPr>
        <w:t>Сосновоборского</w:t>
      </w:r>
      <w:proofErr w:type="spellEnd"/>
      <w:r w:rsidRPr="005F1322">
        <w:rPr>
          <w:sz w:val="24"/>
          <w:szCs w:val="24"/>
        </w:rPr>
        <w:t xml:space="preserve"> городского округа</w:t>
      </w:r>
      <w:bookmarkEnd w:id="0"/>
      <w:r w:rsidRPr="005F1322">
        <w:rPr>
          <w:sz w:val="24"/>
          <w:szCs w:val="24"/>
        </w:rPr>
        <w:t>:</w:t>
      </w:r>
    </w:p>
    <w:p w:rsidR="00CA1C1B" w:rsidRDefault="00CA1C1B" w:rsidP="00CA1C1B">
      <w:pPr>
        <w:pStyle w:val="a9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2C48B4">
        <w:rPr>
          <w:sz w:val="24"/>
          <w:szCs w:val="24"/>
        </w:rPr>
        <w:t>по осуществлению отдельного государственного полномочия в сфере архивного дела;</w:t>
      </w:r>
    </w:p>
    <w:p w:rsidR="00CA1C1B" w:rsidRDefault="00CA1C1B" w:rsidP="00CA1C1B">
      <w:pPr>
        <w:pStyle w:val="a9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2C48B4">
        <w:rPr>
          <w:sz w:val="24"/>
          <w:szCs w:val="24"/>
        </w:rPr>
        <w:t>по осуществлению полномочий по государственной регистрации актов гражданского состояния;</w:t>
      </w:r>
    </w:p>
    <w:p w:rsidR="00CA1C1B" w:rsidRDefault="00CA1C1B" w:rsidP="00CA1C1B">
      <w:pPr>
        <w:pStyle w:val="a9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2C48B4">
        <w:rPr>
          <w:sz w:val="24"/>
          <w:szCs w:val="24"/>
        </w:rPr>
        <w:t>по осуществлению отдельных государственных полномочий в сфере        профилактики безнадзорности и правонарушений несовершеннолетних;</w:t>
      </w:r>
    </w:p>
    <w:p w:rsidR="00CA1C1B" w:rsidRDefault="00CA1C1B" w:rsidP="00CA1C1B">
      <w:pPr>
        <w:pStyle w:val="a9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по </w:t>
      </w:r>
      <w:r w:rsidRPr="002C48B4">
        <w:rPr>
          <w:sz w:val="24"/>
          <w:szCs w:val="24"/>
        </w:rPr>
        <w:t>осуществлению отдельного государственного полномочия Ленинградской области в сфере административных правоотношений;</w:t>
      </w:r>
    </w:p>
    <w:p w:rsidR="00CA1C1B" w:rsidRDefault="00CA1C1B" w:rsidP="00CA1C1B">
      <w:pPr>
        <w:pStyle w:val="a9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Pr="002C48B4">
        <w:rPr>
          <w:sz w:val="24"/>
          <w:szCs w:val="24"/>
        </w:rPr>
        <w:t>по исполнению органами местного самоуправления отдельных государственных полномочий Ленинградской области в сфере жилищных отношений;</w:t>
      </w:r>
    </w:p>
    <w:p w:rsidR="00CA1C1B" w:rsidRDefault="00CA1C1B" w:rsidP="00CA1C1B">
      <w:pPr>
        <w:pStyle w:val="a9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Pr="002C48B4">
        <w:rPr>
          <w:sz w:val="24"/>
          <w:szCs w:val="24"/>
        </w:rPr>
        <w:t>по реализации мероприятий долгосрочной  целевой программы «Культура Ленинградской области»;</w:t>
      </w:r>
    </w:p>
    <w:p w:rsidR="00CA1C1B" w:rsidRDefault="00CA1C1B" w:rsidP="00CA1C1B">
      <w:pPr>
        <w:pStyle w:val="a9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Pr="002C48B4">
        <w:rPr>
          <w:sz w:val="24"/>
          <w:szCs w:val="24"/>
        </w:rPr>
        <w:t>по оказанию финансовой помощи советам ветеранов войны, труда, Вооруженных сил</w:t>
      </w:r>
      <w:r>
        <w:rPr>
          <w:sz w:val="24"/>
          <w:szCs w:val="24"/>
        </w:rPr>
        <w:t>, правоохранительных  органов</w:t>
      </w:r>
      <w:r w:rsidRPr="002C48B4">
        <w:rPr>
          <w:sz w:val="24"/>
          <w:szCs w:val="24"/>
        </w:rPr>
        <w:t xml:space="preserve"> жителей блокадного Ленинграда и бывших малолетних узников фашистских лагерей;</w:t>
      </w:r>
    </w:p>
    <w:p w:rsidR="00CA1C1B" w:rsidRDefault="00CA1C1B" w:rsidP="00CA1C1B">
      <w:pPr>
        <w:pStyle w:val="a9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 </w:t>
      </w:r>
      <w:r w:rsidRPr="002C48B4">
        <w:rPr>
          <w:sz w:val="24"/>
          <w:szCs w:val="24"/>
        </w:rPr>
        <w:t>по развитию общественной инфраструктуры муниципального значения в Ленинградской области;</w:t>
      </w:r>
    </w:p>
    <w:p w:rsidR="00CA1C1B" w:rsidRDefault="00CA1C1B" w:rsidP="00CA1C1B">
      <w:pPr>
        <w:pStyle w:val="a9"/>
        <w:ind w:left="0" w:firstLine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1.9 </w:t>
      </w:r>
      <w:r w:rsidRPr="002C48B4">
        <w:rPr>
          <w:sz w:val="24"/>
          <w:szCs w:val="24"/>
        </w:rPr>
        <w:t>по осуществлению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 наказания в виде лишения свободы</w:t>
      </w:r>
      <w:proofErr w:type="gramEnd"/>
      <w:r w:rsidRPr="002C48B4">
        <w:rPr>
          <w:sz w:val="24"/>
          <w:szCs w:val="24"/>
        </w:rPr>
        <w:t xml:space="preserve">, </w:t>
      </w:r>
      <w:proofErr w:type="gramStart"/>
      <w:r w:rsidRPr="002C48B4">
        <w:rPr>
          <w:sz w:val="24"/>
          <w:szCs w:val="24"/>
        </w:rPr>
        <w:t xml:space="preserve">а </w:t>
      </w:r>
      <w:r w:rsidRPr="002C48B4">
        <w:rPr>
          <w:sz w:val="24"/>
          <w:szCs w:val="24"/>
        </w:rPr>
        <w:lastRenderedPageBreak/>
        <w:t>также на период пребывания у опекунов (попечителей), в приемных семьях, в случае, если в жило</w:t>
      </w:r>
      <w:r>
        <w:rPr>
          <w:sz w:val="24"/>
          <w:szCs w:val="24"/>
        </w:rPr>
        <w:t>м помещении не проживают другие</w:t>
      </w:r>
      <w:r w:rsidRPr="002C48B4">
        <w:rPr>
          <w:sz w:val="24"/>
          <w:szCs w:val="24"/>
        </w:rPr>
        <w:t>, от платы за пользование жилым помещением (платы за наем), от платы на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</w:t>
      </w:r>
      <w:proofErr w:type="gramEnd"/>
      <w:r w:rsidRPr="002C48B4">
        <w:rPr>
          <w:sz w:val="24"/>
          <w:szCs w:val="24"/>
        </w:rPr>
        <w:t xml:space="preserve"> за коммунальные услуги, от платы за определение технического состояния и оценку стоимости жилого помещения в случае передачи его в собственность;</w:t>
      </w:r>
    </w:p>
    <w:p w:rsidR="00CA1C1B" w:rsidRDefault="00CA1C1B" w:rsidP="00CA1C1B">
      <w:pPr>
        <w:pStyle w:val="a9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 </w:t>
      </w:r>
      <w:r w:rsidRPr="002C48B4">
        <w:rPr>
          <w:sz w:val="24"/>
          <w:szCs w:val="24"/>
        </w:rPr>
        <w:t>по осуществлению отдельного государственного полномочия Ленинградской области по обеспечению бесплатного проезда детей – 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транспорте (кроме такси), а также бесплатного проезда один раз в год к месту жительства и обратно к месту учебы;</w:t>
      </w:r>
    </w:p>
    <w:p w:rsidR="00CA1C1B" w:rsidRDefault="00CA1C1B" w:rsidP="00CA1C1B">
      <w:pPr>
        <w:pStyle w:val="a9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 </w:t>
      </w:r>
      <w:r w:rsidRPr="002C48B4">
        <w:rPr>
          <w:sz w:val="24"/>
          <w:szCs w:val="24"/>
        </w:rPr>
        <w:t>по выплате вознаграждения, причитающегося приемным родителям;</w:t>
      </w:r>
    </w:p>
    <w:p w:rsidR="00CA1C1B" w:rsidRDefault="00CA1C1B" w:rsidP="00CA1C1B">
      <w:pPr>
        <w:pStyle w:val="a9"/>
        <w:tabs>
          <w:tab w:val="left" w:pos="0"/>
        </w:tabs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1.12 </w:t>
      </w:r>
      <w:r w:rsidRPr="002C48B4">
        <w:rPr>
          <w:sz w:val="24"/>
          <w:szCs w:val="24"/>
        </w:rPr>
        <w:t>по осуществлению отдельного государственного полномочия Ленинградской области по назначению и выплате единовременного пособия при передаче ребенка на воспитание в семью (усыновлении (удочерении), установлении опеки (попечительства), передаче на воспитание в приемную семью, оставшихся без попечения родителей);</w:t>
      </w:r>
    </w:p>
    <w:p w:rsidR="00CA1C1B" w:rsidRDefault="00CA1C1B" w:rsidP="00CA1C1B">
      <w:pPr>
        <w:pStyle w:val="a9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1.13</w:t>
      </w:r>
      <w:r w:rsidRPr="002C48B4">
        <w:rPr>
          <w:sz w:val="24"/>
          <w:szCs w:val="24"/>
        </w:rPr>
        <w:t xml:space="preserve"> по осуществлению отдельного государственного полномочия Ленинградской области по содержанию детей-сирот и детей, оставшихся без попечения родителей, в семьях опекунов (попечителей) и приёмных семьях;</w:t>
      </w:r>
    </w:p>
    <w:p w:rsidR="00CA1C1B" w:rsidRDefault="00CA1C1B" w:rsidP="00CA1C1B">
      <w:pPr>
        <w:pStyle w:val="a9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1.14 </w:t>
      </w:r>
      <w:r w:rsidRPr="002C48B4">
        <w:rPr>
          <w:sz w:val="24"/>
          <w:szCs w:val="24"/>
        </w:rPr>
        <w:t>по организации и осуществлению деятельности по опеке и попечительству</w:t>
      </w:r>
      <w:r>
        <w:rPr>
          <w:sz w:val="24"/>
          <w:szCs w:val="24"/>
        </w:rPr>
        <w:t>;</w:t>
      </w:r>
    </w:p>
    <w:p w:rsidR="00CA1C1B" w:rsidRPr="002C48B4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1.15 </w:t>
      </w:r>
      <w:r w:rsidRPr="002C48B4">
        <w:rPr>
          <w:sz w:val="24"/>
          <w:szCs w:val="24"/>
        </w:rPr>
        <w:t>по осуществлению отдельных государственных полномочий по составлению списков кандидатов в присяжные заседатели Ленинградского областного суда;</w:t>
      </w:r>
    </w:p>
    <w:p w:rsidR="00CA1C1B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1.16 </w:t>
      </w:r>
      <w:r w:rsidRPr="002C48B4">
        <w:rPr>
          <w:rFonts w:eastAsiaTheme="minorHAnsi"/>
          <w:sz w:val="24"/>
          <w:szCs w:val="24"/>
        </w:rPr>
        <w:t>по организации и проведению мониторинга социально-экономического развития Ленинградской области;</w:t>
      </w:r>
    </w:p>
    <w:p w:rsidR="00CA1C1B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1.17 </w:t>
      </w:r>
      <w:r w:rsidRPr="002C48B4">
        <w:rPr>
          <w:sz w:val="24"/>
          <w:szCs w:val="24"/>
        </w:rPr>
        <w:t>по п</w:t>
      </w:r>
      <w:r>
        <w:rPr>
          <w:sz w:val="24"/>
          <w:szCs w:val="24"/>
        </w:rPr>
        <w:t xml:space="preserve">роведению  капитальный ремонта </w:t>
      </w:r>
      <w:r w:rsidRPr="002C48B4">
        <w:rPr>
          <w:sz w:val="24"/>
          <w:szCs w:val="24"/>
        </w:rPr>
        <w:t xml:space="preserve">и </w:t>
      </w:r>
      <w:proofErr w:type="gramStart"/>
      <w:r w:rsidRPr="002C48B4">
        <w:rPr>
          <w:sz w:val="24"/>
          <w:szCs w:val="24"/>
        </w:rPr>
        <w:t>ремонта</w:t>
      </w:r>
      <w:proofErr w:type="gramEnd"/>
      <w:r w:rsidRPr="002C48B4">
        <w:rPr>
          <w:sz w:val="24"/>
          <w:szCs w:val="24"/>
        </w:rPr>
        <w:t xml:space="preserve"> автомобильных дорог общего пользования местного значения, в том числе в населенных пунктах Ленинградской области;</w:t>
      </w:r>
    </w:p>
    <w:p w:rsidR="00CA1C1B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1.18 </w:t>
      </w:r>
      <w:r w:rsidRPr="002C48B4">
        <w:rPr>
          <w:sz w:val="24"/>
          <w:szCs w:val="24"/>
        </w:rPr>
        <w:t>по проведению  капитального ремонта и ремонта дворовых территорий многоквартирных домов, проездов к дворовым территориям многоквартирных домов населенных пунктов Ленинградской области;</w:t>
      </w:r>
    </w:p>
    <w:p w:rsidR="00CA1C1B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1.19 </w:t>
      </w:r>
      <w:r w:rsidRPr="002C48B4">
        <w:rPr>
          <w:sz w:val="24"/>
          <w:szCs w:val="24"/>
        </w:rPr>
        <w:t>по</w:t>
      </w:r>
      <w:r w:rsidRPr="002C48B4">
        <w:rPr>
          <w:rFonts w:eastAsiaTheme="minorHAnsi"/>
          <w:sz w:val="24"/>
          <w:szCs w:val="24"/>
        </w:rPr>
        <w:t xml:space="preserve"> подготовке и проведению мероприятий, посвященных дню образования Ленинградской области;</w:t>
      </w:r>
    </w:p>
    <w:p w:rsidR="00CA1C1B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1.20 </w:t>
      </w:r>
      <w:r w:rsidRPr="002C48B4">
        <w:rPr>
          <w:sz w:val="24"/>
          <w:szCs w:val="24"/>
        </w:rPr>
        <w:t>по обеспечению выплат стимулирующего характера основному персоналу музеев и библиотек;</w:t>
      </w:r>
    </w:p>
    <w:p w:rsidR="00CA1C1B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1.21 </w:t>
      </w:r>
      <w:r w:rsidRPr="002C48B4">
        <w:rPr>
          <w:sz w:val="24"/>
          <w:szCs w:val="24"/>
        </w:rPr>
        <w:t>по комплектованию книжных фондов библиотек муниципальных образований и     городов Москвы и Санкт-Петербурга;</w:t>
      </w:r>
    </w:p>
    <w:p w:rsidR="00CA1C1B" w:rsidRDefault="00CA1C1B" w:rsidP="00CA1C1B">
      <w:pPr>
        <w:pStyle w:val="a9"/>
        <w:autoSpaceDE w:val="0"/>
        <w:autoSpaceDN w:val="0"/>
        <w:adjustRightInd w:val="0"/>
        <w:ind w:left="142" w:firstLine="851"/>
        <w:jc w:val="both"/>
        <w:outlineLvl w:val="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1.22 </w:t>
      </w:r>
      <w:r w:rsidRPr="002C48B4">
        <w:rPr>
          <w:rFonts w:eastAsiaTheme="minorHAnsi"/>
          <w:sz w:val="24"/>
          <w:szCs w:val="24"/>
        </w:rPr>
        <w:t xml:space="preserve">по осуществлению отдельного государственного полномочия по обеспечению жильем отдельных категорий граждан, установленных Федеральным </w:t>
      </w:r>
      <w:hyperlink r:id="rId8" w:history="1">
        <w:r w:rsidRPr="002C48B4">
          <w:rPr>
            <w:rFonts w:eastAsiaTheme="minorHAnsi"/>
            <w:sz w:val="24"/>
            <w:szCs w:val="24"/>
          </w:rPr>
          <w:t>законом</w:t>
        </w:r>
      </w:hyperlink>
      <w:r w:rsidRPr="002C48B4">
        <w:rPr>
          <w:rFonts w:eastAsiaTheme="minorHAnsi"/>
          <w:sz w:val="24"/>
          <w:szCs w:val="24"/>
        </w:rPr>
        <w:t xml:space="preserve"> от 12 января 1995 года N 5-ФЗ "О ветеранах", в соответствии с </w:t>
      </w:r>
      <w:hyperlink r:id="rId9" w:history="1">
        <w:r w:rsidRPr="002C48B4">
          <w:rPr>
            <w:rFonts w:eastAsiaTheme="minorHAnsi"/>
            <w:sz w:val="24"/>
            <w:szCs w:val="24"/>
          </w:rPr>
          <w:t>Указом</w:t>
        </w:r>
      </w:hyperlink>
      <w:r w:rsidRPr="002C48B4">
        <w:rPr>
          <w:rFonts w:eastAsiaTheme="minorHAnsi"/>
          <w:sz w:val="24"/>
          <w:szCs w:val="24"/>
        </w:rPr>
        <w:t xml:space="preserve"> Президента Российской Федерации от 7 мая 2008 года N 714 "Об обеспечении жильем ветеранов Великой Отечественной войны 1941-1945 годов";</w:t>
      </w:r>
    </w:p>
    <w:p w:rsidR="00CA1C1B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1.23 </w:t>
      </w:r>
      <w:r w:rsidRPr="002C48B4">
        <w:rPr>
          <w:rFonts w:eastAsiaTheme="minorHAnsi"/>
          <w:sz w:val="24"/>
          <w:szCs w:val="24"/>
        </w:rPr>
        <w:t xml:space="preserve">по осуществлению отдельного государственного полномочия по обеспечению жильем отдельных категорий граждан, установленных Федеральным </w:t>
      </w:r>
      <w:hyperlink r:id="rId10" w:history="1">
        <w:r w:rsidRPr="002C48B4">
          <w:rPr>
            <w:rFonts w:eastAsiaTheme="minorHAnsi"/>
            <w:sz w:val="24"/>
            <w:szCs w:val="24"/>
          </w:rPr>
          <w:t>законом</w:t>
        </w:r>
      </w:hyperlink>
      <w:r w:rsidRPr="002C48B4">
        <w:rPr>
          <w:rFonts w:eastAsiaTheme="minorHAnsi"/>
          <w:sz w:val="24"/>
          <w:szCs w:val="24"/>
        </w:rPr>
        <w:t xml:space="preserve"> от 12 января 1995 года N 5-ФЗ "О ветеранах", и от 24 ноября 1995 года</w:t>
      </w:r>
      <w:r>
        <w:rPr>
          <w:rFonts w:eastAsiaTheme="minorHAnsi"/>
          <w:sz w:val="24"/>
          <w:szCs w:val="24"/>
        </w:rPr>
        <w:t xml:space="preserve">                  </w:t>
      </w:r>
      <w:r w:rsidRPr="002C48B4">
        <w:rPr>
          <w:rFonts w:eastAsiaTheme="minorHAnsi"/>
          <w:sz w:val="24"/>
          <w:szCs w:val="24"/>
        </w:rPr>
        <w:t xml:space="preserve"> № 181-ФЗ «О социальной защите инвалидов в Российской Федерации»;</w:t>
      </w:r>
    </w:p>
    <w:p w:rsidR="00CA1C1B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1.24 </w:t>
      </w:r>
      <w:r w:rsidRPr="002C48B4">
        <w:rPr>
          <w:sz w:val="24"/>
          <w:szCs w:val="24"/>
        </w:rPr>
        <w:t xml:space="preserve">по организации и исполнению органами местного самоуправления переданных  отдельных государственных полномочий Российской Федерации по </w:t>
      </w:r>
      <w:r w:rsidRPr="002C48B4">
        <w:rPr>
          <w:sz w:val="24"/>
          <w:szCs w:val="24"/>
        </w:rPr>
        <w:lastRenderedPageBreak/>
        <w:t>обеспечению жилыми помещениями отдельных категорий граждан, уволенных с военной службы (службы), и приравненных к ним лиц;</w:t>
      </w:r>
    </w:p>
    <w:p w:rsidR="00CA1C1B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1.25 </w:t>
      </w:r>
      <w:r w:rsidRPr="002C48B4">
        <w:rPr>
          <w:rFonts w:eastAsiaTheme="minorHAnsi"/>
          <w:sz w:val="24"/>
          <w:szCs w:val="24"/>
        </w:rPr>
        <w:t>по осуществлению отдельного государственного полномочия Ленинградской области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родителей, не имеющих закрепленного за ними жилого помещения, после пребывания в образовательном учреждении или в учреждении социального обслуживания, а также в учреждениях всех видов профессионального образования независимо от форм собственности либо</w:t>
      </w:r>
      <w:proofErr w:type="gramEnd"/>
      <w:r w:rsidRPr="002C48B4">
        <w:rPr>
          <w:rFonts w:eastAsiaTheme="minorHAnsi"/>
          <w:sz w:val="24"/>
          <w:szCs w:val="24"/>
        </w:rPr>
        <w:t xml:space="preserve"> по </w:t>
      </w:r>
      <w:proofErr w:type="gramStart"/>
      <w:r w:rsidRPr="002C48B4">
        <w:rPr>
          <w:rFonts w:eastAsiaTheme="minorHAnsi"/>
          <w:sz w:val="24"/>
          <w:szCs w:val="24"/>
        </w:rPr>
        <w:t>окончании</w:t>
      </w:r>
      <w:proofErr w:type="gramEnd"/>
      <w:r w:rsidRPr="002C48B4">
        <w:rPr>
          <w:rFonts w:eastAsiaTheme="minorHAnsi"/>
          <w:sz w:val="24"/>
          <w:szCs w:val="24"/>
        </w:rPr>
        <w:t xml:space="preserve"> службы в рядах Вооруженных Сил Российской Федерации, либо после возвращения из учреждений, исполняющих наказание в вид лишения свободы;</w:t>
      </w:r>
    </w:p>
    <w:p w:rsidR="00CA1C1B" w:rsidRDefault="00CA1C1B" w:rsidP="00CA1C1B">
      <w:pPr>
        <w:pStyle w:val="a9"/>
        <w:autoSpaceDE w:val="0"/>
        <w:autoSpaceDN w:val="0"/>
        <w:adjustRightInd w:val="0"/>
        <w:ind w:left="993"/>
        <w:jc w:val="both"/>
        <w:outlineLvl w:val="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1.26 </w:t>
      </w:r>
      <w:r w:rsidRPr="002C48B4">
        <w:rPr>
          <w:rFonts w:eastAsiaTheme="minorHAnsi"/>
          <w:sz w:val="24"/>
          <w:szCs w:val="24"/>
        </w:rPr>
        <w:t xml:space="preserve"> по приобретению автономных источников электроснабжения;</w:t>
      </w:r>
    </w:p>
    <w:p w:rsidR="00CA1C1B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1.27 </w:t>
      </w:r>
      <w:r w:rsidRPr="002C48B4">
        <w:rPr>
          <w:rFonts w:eastAsiaTheme="minorHAnsi"/>
          <w:sz w:val="24"/>
          <w:szCs w:val="24"/>
        </w:rPr>
        <w:t>по бюджетному инвестированию в объекты капитального строительства собственности муниципальных образований (строительство газопроводов);</w:t>
      </w:r>
    </w:p>
    <w:p w:rsidR="00CA1C1B" w:rsidRPr="002C48B4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proofErr w:type="gramStart"/>
      <w:r>
        <w:rPr>
          <w:sz w:val="24"/>
          <w:szCs w:val="24"/>
        </w:rPr>
        <w:t xml:space="preserve">1.28 </w:t>
      </w:r>
      <w:r w:rsidRPr="002C48B4">
        <w:rPr>
          <w:sz w:val="24"/>
          <w:szCs w:val="24"/>
        </w:rPr>
        <w:t>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области;</w:t>
      </w:r>
      <w:proofErr w:type="gramEnd"/>
    </w:p>
    <w:p w:rsidR="00CA1C1B" w:rsidRPr="002C48B4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1.29 </w:t>
      </w:r>
      <w:r w:rsidRPr="002C48B4">
        <w:rPr>
          <w:sz w:val="24"/>
          <w:szCs w:val="24"/>
        </w:rPr>
        <w:t>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образования;</w:t>
      </w:r>
    </w:p>
    <w:p w:rsidR="00CA1C1B" w:rsidRPr="002C48B4" w:rsidRDefault="00CA1C1B" w:rsidP="00CA1C1B">
      <w:pPr>
        <w:pStyle w:val="a9"/>
        <w:autoSpaceDE w:val="0"/>
        <w:autoSpaceDN w:val="0"/>
        <w:adjustRightInd w:val="0"/>
        <w:ind w:left="0" w:firstLine="993"/>
        <w:jc w:val="both"/>
        <w:outlineLvl w:val="1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1.30 </w:t>
      </w:r>
      <w:r w:rsidRPr="002C48B4">
        <w:rPr>
          <w:sz w:val="24"/>
          <w:szCs w:val="24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услуг);</w:t>
      </w:r>
    </w:p>
    <w:p w:rsidR="00CA1C1B" w:rsidRPr="002C48B4" w:rsidRDefault="00CA1C1B" w:rsidP="00CA1C1B">
      <w:pPr>
        <w:pStyle w:val="a9"/>
        <w:autoSpaceDE w:val="0"/>
        <w:autoSpaceDN w:val="0"/>
        <w:adjustRightInd w:val="0"/>
        <w:spacing w:after="1" w:line="240" w:lineRule="atLeast"/>
        <w:ind w:left="0" w:firstLine="993"/>
        <w:jc w:val="both"/>
        <w:outlineLvl w:val="1"/>
      </w:pPr>
      <w:proofErr w:type="gramStart"/>
      <w:r>
        <w:rPr>
          <w:sz w:val="24"/>
          <w:szCs w:val="24"/>
        </w:rPr>
        <w:t xml:space="preserve">1.31 </w:t>
      </w:r>
      <w:r w:rsidRPr="002C48B4">
        <w:rPr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</w:t>
      </w:r>
      <w:r>
        <w:rPr>
          <w:sz w:val="24"/>
          <w:szCs w:val="24"/>
        </w:rPr>
        <w:t>услуг);</w:t>
      </w:r>
      <w:proofErr w:type="gramEnd"/>
    </w:p>
    <w:p w:rsidR="00CA1C1B" w:rsidRPr="002C48B4" w:rsidRDefault="00CA1C1B" w:rsidP="00CA1C1B">
      <w:pPr>
        <w:pStyle w:val="a9"/>
        <w:autoSpaceDE w:val="0"/>
        <w:autoSpaceDN w:val="0"/>
        <w:adjustRightInd w:val="0"/>
        <w:spacing w:after="1" w:line="240" w:lineRule="atLeast"/>
        <w:ind w:left="0" w:firstLine="993"/>
        <w:jc w:val="both"/>
        <w:outlineLvl w:val="1"/>
      </w:pPr>
      <w:r>
        <w:rPr>
          <w:sz w:val="24"/>
          <w:szCs w:val="24"/>
        </w:rPr>
        <w:t xml:space="preserve">1.32 </w:t>
      </w:r>
      <w:r w:rsidRPr="002C48B4">
        <w:rPr>
          <w:sz w:val="24"/>
          <w:szCs w:val="24"/>
        </w:rPr>
        <w:t xml:space="preserve">по реализации мероприятий </w:t>
      </w:r>
      <w:r w:rsidRPr="002C48B4">
        <w:rPr>
          <w:sz w:val="24"/>
        </w:rPr>
        <w:t>Государственная программа Ленинградской области "Современное образование Ленинградской области";</w:t>
      </w:r>
    </w:p>
    <w:p w:rsidR="00CA1C1B" w:rsidRPr="002C48B4" w:rsidRDefault="00CA1C1B" w:rsidP="00CA1C1B">
      <w:pPr>
        <w:pStyle w:val="a9"/>
        <w:autoSpaceDE w:val="0"/>
        <w:autoSpaceDN w:val="0"/>
        <w:adjustRightInd w:val="0"/>
        <w:spacing w:after="1" w:line="240" w:lineRule="atLeast"/>
        <w:ind w:left="0" w:firstLine="993"/>
        <w:jc w:val="both"/>
        <w:outlineLvl w:val="1"/>
      </w:pPr>
      <w:r>
        <w:rPr>
          <w:sz w:val="24"/>
          <w:szCs w:val="24"/>
        </w:rPr>
        <w:t xml:space="preserve">1.33 </w:t>
      </w:r>
      <w:r w:rsidRPr="002C48B4">
        <w:rPr>
          <w:sz w:val="24"/>
          <w:szCs w:val="24"/>
        </w:rPr>
        <w:t>по развитию и поддержке информационных технологий, обеспечивающих   бюджетный процесс;</w:t>
      </w:r>
    </w:p>
    <w:p w:rsidR="00CA1C1B" w:rsidRPr="002C48B4" w:rsidRDefault="00CA1C1B" w:rsidP="00CA1C1B">
      <w:pPr>
        <w:pStyle w:val="a9"/>
        <w:autoSpaceDE w:val="0"/>
        <w:autoSpaceDN w:val="0"/>
        <w:adjustRightInd w:val="0"/>
        <w:spacing w:after="1" w:line="240" w:lineRule="atLeast"/>
        <w:ind w:left="0" w:firstLine="993"/>
        <w:jc w:val="both"/>
        <w:outlineLvl w:val="1"/>
      </w:pPr>
      <w:r>
        <w:rPr>
          <w:sz w:val="24"/>
          <w:szCs w:val="24"/>
        </w:rPr>
        <w:t xml:space="preserve">1.34 </w:t>
      </w:r>
      <w:r w:rsidRPr="002C48B4">
        <w:rPr>
          <w:sz w:val="24"/>
          <w:szCs w:val="24"/>
        </w:rPr>
        <w:t>по осуществлению отдельных государств</w:t>
      </w:r>
      <w:r>
        <w:rPr>
          <w:sz w:val="24"/>
          <w:szCs w:val="24"/>
        </w:rPr>
        <w:t xml:space="preserve">енных полномочий по исполнению </w:t>
      </w:r>
      <w:r w:rsidRPr="002C48B4">
        <w:rPr>
          <w:sz w:val="24"/>
          <w:szCs w:val="24"/>
        </w:rPr>
        <w:t>органами местного самоуправления Ленинградской области части функций по исполнению областного бюджета  Ленинградской области;</w:t>
      </w:r>
    </w:p>
    <w:p w:rsidR="00CA1C1B" w:rsidRPr="00B1201B" w:rsidRDefault="00CA1C1B" w:rsidP="00CA1C1B">
      <w:pPr>
        <w:pStyle w:val="a9"/>
        <w:tabs>
          <w:tab w:val="left" w:pos="426"/>
          <w:tab w:val="left" w:pos="851"/>
        </w:tabs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1.35 </w:t>
      </w:r>
      <w:r w:rsidRPr="00B1201B">
        <w:rPr>
          <w:sz w:val="24"/>
          <w:szCs w:val="24"/>
        </w:rPr>
        <w:t>Оказание финансовой помощи советам ветеранов войны, труда, Вооруженных сил, правоохранительных  органов, жителей блокадного Ленинграда и бывших малолетних узников фашистских лагерей;</w:t>
      </w:r>
    </w:p>
    <w:p w:rsidR="00CA1C1B" w:rsidRPr="00B1201B" w:rsidRDefault="00CA1C1B" w:rsidP="00CA1C1B">
      <w:pPr>
        <w:pStyle w:val="a9"/>
        <w:tabs>
          <w:tab w:val="left" w:pos="0"/>
        </w:tabs>
        <w:ind w:left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1.36 </w:t>
      </w:r>
      <w:r w:rsidRPr="00B1201B">
        <w:rPr>
          <w:sz w:val="24"/>
          <w:szCs w:val="24"/>
        </w:rPr>
        <w:t xml:space="preserve"> по организации социальной помощи и социальной защиты населения;</w:t>
      </w:r>
    </w:p>
    <w:p w:rsidR="00CA1C1B" w:rsidRPr="00B1201B" w:rsidRDefault="00CA1C1B" w:rsidP="00CA1C1B">
      <w:pPr>
        <w:pStyle w:val="a9"/>
        <w:tabs>
          <w:tab w:val="left" w:pos="0"/>
        </w:tabs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1.37 </w:t>
      </w:r>
      <w:r w:rsidRPr="00B1201B">
        <w:rPr>
          <w:sz w:val="24"/>
          <w:szCs w:val="24"/>
        </w:rPr>
        <w:t>по обеспечению мер социальной поддержки по предоставлению единовременного пособия при рождении ребенка;</w:t>
      </w:r>
    </w:p>
    <w:p w:rsidR="00CA1C1B" w:rsidRPr="00B1201B" w:rsidRDefault="00CA1C1B" w:rsidP="00CA1C1B">
      <w:pPr>
        <w:pStyle w:val="a9"/>
        <w:tabs>
          <w:tab w:val="left" w:pos="0"/>
        </w:tabs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1.38 </w:t>
      </w:r>
      <w:r w:rsidRPr="002C48B4">
        <w:rPr>
          <w:sz w:val="24"/>
          <w:szCs w:val="24"/>
        </w:rPr>
        <w:t xml:space="preserve">по реализации мероприятий долгосрочной целевой программы </w:t>
      </w:r>
      <w:r w:rsidRPr="00B1201B">
        <w:rPr>
          <w:sz w:val="24"/>
          <w:szCs w:val="24"/>
        </w:rPr>
        <w:t>«Формирование доступной среды жизнедеятельности для инвалидов в Ленинградской области»;</w:t>
      </w:r>
    </w:p>
    <w:p w:rsidR="00CA1C1B" w:rsidRPr="00B120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1.39 </w:t>
      </w:r>
      <w:r w:rsidRPr="00B1201B">
        <w:rPr>
          <w:sz w:val="24"/>
          <w:szCs w:val="24"/>
        </w:rPr>
        <w:t>по реализации мероприятий  долгосрочной целевой программы «Улучшение качества жизни детей-инвалидов и детей с ограниченными возможностями в Ленинградской области»;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1.40 </w:t>
      </w:r>
      <w:r w:rsidRPr="002C48B4">
        <w:rPr>
          <w:sz w:val="24"/>
          <w:szCs w:val="24"/>
        </w:rPr>
        <w:t>по  предоставлению социальных выплат на приобретение (строительство) жилья молодым семьям-участникам</w:t>
      </w:r>
      <w:r w:rsidRPr="002C48B4">
        <w:rPr>
          <w:i/>
          <w:iCs/>
          <w:sz w:val="24"/>
          <w:szCs w:val="24"/>
        </w:rPr>
        <w:t xml:space="preserve"> </w:t>
      </w:r>
      <w:r w:rsidRPr="002C48B4">
        <w:rPr>
          <w:sz w:val="24"/>
          <w:szCs w:val="24"/>
        </w:rPr>
        <w:t>основного мероприятия "Обеспечение жильем молодых семей"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1.41 </w:t>
      </w:r>
      <w:r w:rsidRPr="002C48B4">
        <w:rPr>
          <w:sz w:val="24"/>
          <w:szCs w:val="24"/>
        </w:rPr>
        <w:t>по созданию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1.42 </w:t>
      </w:r>
      <w:r w:rsidRPr="002C48B4">
        <w:rPr>
          <w:sz w:val="24"/>
          <w:szCs w:val="24"/>
        </w:rPr>
        <w:t>по реализации  ДЦП «Энергосбережение и повышение энергетической эффективности ЛО»;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1.43 </w:t>
      </w:r>
      <w:r w:rsidRPr="002C48B4">
        <w:rPr>
          <w:sz w:val="24"/>
          <w:szCs w:val="24"/>
        </w:rPr>
        <w:t>по реализации мероприятий, направленных на безаварийную работу объектов водоснабжения и водоотведения в осенне-зимний период на территории ЛО;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1.44 </w:t>
      </w:r>
      <w:r w:rsidRPr="002C48B4">
        <w:rPr>
          <w:sz w:val="24"/>
          <w:szCs w:val="24"/>
        </w:rPr>
        <w:t>по предоставлению социальных выплат на строительство (приобретение) жилья молодым гражданам (молодым семьям)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1.45 </w:t>
      </w:r>
      <w:r w:rsidRPr="002C48B4">
        <w:rPr>
          <w:sz w:val="24"/>
          <w:szCs w:val="24"/>
        </w:rPr>
        <w:t>по реализации мероприятий  ДЦП "Развитие системы защиты прав потребителей в Ленинградской области";</w:t>
      </w:r>
    </w:p>
    <w:p w:rsidR="00CA1C1B" w:rsidRPr="002C48B4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color w:val="1F497D"/>
        </w:rPr>
      </w:pPr>
      <w:r>
        <w:rPr>
          <w:sz w:val="24"/>
          <w:szCs w:val="24"/>
        </w:rPr>
        <w:t xml:space="preserve">1.46 </w:t>
      </w:r>
      <w:r w:rsidRPr="002C48B4">
        <w:rPr>
          <w:sz w:val="24"/>
          <w:szCs w:val="24"/>
        </w:rPr>
        <w:t>по  предоставлению гражданам  социальных выплат на приобретение (строительство) жилья в рамках реализации подпрограммы «Поддержка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области» (уплата процентов);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1.47 </w:t>
      </w:r>
      <w:r w:rsidRPr="002C48B4">
        <w:rPr>
          <w:sz w:val="24"/>
          <w:szCs w:val="24"/>
        </w:rPr>
        <w:t>по  предоставлению гражданам  социальных выплат на приобретение (строительство) жилья в рамках реализации подпрограммы «Поддержка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1.48 </w:t>
      </w:r>
      <w:r w:rsidRPr="002C48B4">
        <w:rPr>
          <w:sz w:val="24"/>
          <w:szCs w:val="24"/>
        </w:rPr>
        <w:t>по осуществлению отдельного государственного полномочия ЛО по аренде жилых помещений для детей-сирот и детей, оставшихся без попечения родителей, и лиц из числа детей-сирот и детей, оставшихся без попечения  родителей, на период до обеспечения их  жилыми помещениями;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1.49 </w:t>
      </w:r>
      <w:r w:rsidRPr="002C48B4">
        <w:rPr>
          <w:sz w:val="24"/>
          <w:szCs w:val="24"/>
        </w:rPr>
        <w:t>по осуществлению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1.50 </w:t>
      </w:r>
      <w:r w:rsidRPr="002C48B4">
        <w:rPr>
          <w:sz w:val="24"/>
          <w:szCs w:val="24"/>
        </w:rPr>
        <w:t>по обеспечению текущего ремонта жилых помещений, находящихся в собственности у детей-сирот и детей, оставшихся без попечения родителей, или предоставленных им по договору социального найма;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1.51 </w:t>
      </w:r>
      <w:r w:rsidRPr="002C48B4">
        <w:rPr>
          <w:sz w:val="24"/>
          <w:szCs w:val="24"/>
        </w:rPr>
        <w:t>по обеспечение жильем отдельных категорий граждан;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1.52 </w:t>
      </w:r>
      <w:r w:rsidRPr="002C48B4">
        <w:rPr>
          <w:sz w:val="24"/>
          <w:szCs w:val="24"/>
        </w:rPr>
        <w:t>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1.53 </w:t>
      </w:r>
      <w:r w:rsidRPr="002C48B4">
        <w:rPr>
          <w:sz w:val="24"/>
          <w:szCs w:val="24"/>
        </w:rPr>
        <w:t>по премированию победителей Ленинградской области ежегодного конкурса профессионального мастерства "Звезда культуры";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1.54 </w:t>
      </w:r>
      <w:r w:rsidRPr="002C48B4">
        <w:rPr>
          <w:sz w:val="24"/>
          <w:szCs w:val="24"/>
        </w:rPr>
        <w:t>по проведению мероприятия по обеспечению кадровой подготовки специалистов для экономики Ленинградской области</w:t>
      </w:r>
      <w:r>
        <w:rPr>
          <w:sz w:val="24"/>
          <w:szCs w:val="24"/>
        </w:rPr>
        <w:t>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1.55 </w:t>
      </w:r>
      <w:r w:rsidRPr="002C48B4">
        <w:rPr>
          <w:sz w:val="24"/>
          <w:szCs w:val="24"/>
        </w:rPr>
        <w:t xml:space="preserve"> по модернизации региональных систем дошкольного образования;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1.56 </w:t>
      </w:r>
      <w:r w:rsidRPr="002C48B4">
        <w:rPr>
          <w:sz w:val="24"/>
          <w:szCs w:val="24"/>
        </w:rPr>
        <w:t>по поощрению победителей и лауреатов областных конкурсов в области образования;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1.57 п</w:t>
      </w:r>
      <w:r w:rsidRPr="002C48B4">
        <w:rPr>
          <w:sz w:val="24"/>
          <w:szCs w:val="24"/>
        </w:rPr>
        <w:t>о бюджетным инвестициям в объекты капитального строительства муниципальной собственности в рамках долгосрочной  целевой программы  «Развитие объектов физической культуры и спорта в Ленинградской области»;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1.58 </w:t>
      </w:r>
      <w:r w:rsidRPr="002C48B4">
        <w:rPr>
          <w:sz w:val="24"/>
          <w:szCs w:val="24"/>
        </w:rPr>
        <w:t>по реализации мероприятий в рамках долгосрочной  целевой программы  «Развитие электронного и дистанционного обучения в Ленинградской области»;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1.59 </w:t>
      </w:r>
      <w:r w:rsidRPr="002C48B4">
        <w:rPr>
          <w:sz w:val="24"/>
          <w:szCs w:val="24"/>
        </w:rPr>
        <w:t>по бюджетным инвестициям в объекты капитального строительства муниципальной собственности в рамках долгосрочной  целевой программы  «Приоритетные направления развития образования Ленинградской област</w:t>
      </w:r>
      <w:r>
        <w:rPr>
          <w:sz w:val="24"/>
          <w:szCs w:val="24"/>
        </w:rPr>
        <w:t>ь</w:t>
      </w:r>
      <w:r w:rsidRPr="002C48B4">
        <w:rPr>
          <w:sz w:val="24"/>
          <w:szCs w:val="24"/>
        </w:rPr>
        <w:t>»;</w:t>
      </w:r>
    </w:p>
    <w:p w:rsidR="00CA1C1B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1.60 </w:t>
      </w:r>
      <w:r w:rsidRPr="005E1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5E1218">
        <w:rPr>
          <w:sz w:val="24"/>
          <w:szCs w:val="24"/>
        </w:rPr>
        <w:t>прочи</w:t>
      </w:r>
      <w:r>
        <w:rPr>
          <w:sz w:val="24"/>
          <w:szCs w:val="24"/>
        </w:rPr>
        <w:t>м</w:t>
      </w:r>
      <w:r w:rsidRPr="005E1218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м</w:t>
      </w:r>
      <w:r w:rsidRPr="005E1218">
        <w:rPr>
          <w:sz w:val="24"/>
          <w:szCs w:val="24"/>
        </w:rPr>
        <w:t>, осуществляемы</w:t>
      </w:r>
      <w:r>
        <w:rPr>
          <w:sz w:val="24"/>
          <w:szCs w:val="24"/>
        </w:rPr>
        <w:t>м</w:t>
      </w:r>
      <w:r w:rsidRPr="005E1218">
        <w:rPr>
          <w:sz w:val="24"/>
          <w:szCs w:val="24"/>
        </w:rPr>
        <w:t xml:space="preserve"> за счет межбюджетных трансфертов прошлых лет</w:t>
      </w:r>
      <w:r>
        <w:rPr>
          <w:sz w:val="24"/>
          <w:szCs w:val="24"/>
        </w:rPr>
        <w:t xml:space="preserve"> из федерального бюджета;</w:t>
      </w:r>
    </w:p>
    <w:p w:rsidR="00CA1C1B" w:rsidRPr="002C48B4" w:rsidRDefault="00CA1C1B" w:rsidP="00CA1C1B">
      <w:pPr>
        <w:pStyle w:val="a9"/>
        <w:tabs>
          <w:tab w:val="left" w:pos="0"/>
        </w:tabs>
        <w:autoSpaceDE w:val="0"/>
        <w:autoSpaceDN w:val="0"/>
        <w:adjustRightInd w:val="0"/>
        <w:ind w:left="0" w:firstLine="99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1.61 п</w:t>
      </w:r>
      <w:r w:rsidRPr="002C48B4">
        <w:rPr>
          <w:sz w:val="24"/>
          <w:szCs w:val="24"/>
        </w:rPr>
        <w:t>о осуществлению отдельных государственных полномочий Лен</w:t>
      </w:r>
      <w:r>
        <w:rPr>
          <w:sz w:val="24"/>
          <w:szCs w:val="24"/>
        </w:rPr>
        <w:t xml:space="preserve">инградской </w:t>
      </w:r>
      <w:r w:rsidRPr="002C48B4">
        <w:rPr>
          <w:sz w:val="24"/>
          <w:szCs w:val="24"/>
        </w:rPr>
        <w:t>обл</w:t>
      </w:r>
      <w:r>
        <w:rPr>
          <w:sz w:val="24"/>
          <w:szCs w:val="24"/>
        </w:rPr>
        <w:t>асти</w:t>
      </w:r>
      <w:r w:rsidRPr="002C48B4">
        <w:rPr>
          <w:sz w:val="24"/>
          <w:szCs w:val="24"/>
        </w:rPr>
        <w:t xml:space="preserve"> в сфере обращения с безнадзорными животными на территории Ленинградской области</w:t>
      </w:r>
      <w:r>
        <w:rPr>
          <w:sz w:val="24"/>
          <w:szCs w:val="24"/>
        </w:rPr>
        <w:t>.</w:t>
      </w:r>
    </w:p>
    <w:tbl>
      <w:tblPr>
        <w:tblW w:w="0" w:type="auto"/>
        <w:tblInd w:w="-176" w:type="dxa"/>
        <w:tblLook w:val="04A0"/>
      </w:tblPr>
      <w:tblGrid>
        <w:gridCol w:w="222"/>
      </w:tblGrid>
      <w:tr w:rsidR="00CA1C1B" w:rsidRPr="002A7420" w:rsidTr="00717979">
        <w:trPr>
          <w:trHeight w:val="20"/>
        </w:trPr>
        <w:tc>
          <w:tcPr>
            <w:tcW w:w="0" w:type="auto"/>
            <w:vAlign w:val="center"/>
            <w:hideMark/>
          </w:tcPr>
          <w:p w:rsidR="00CA1C1B" w:rsidRPr="002A7420" w:rsidRDefault="00CA1C1B" w:rsidP="00717979">
            <w:pPr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A1C1B" w:rsidRPr="002C48B4" w:rsidRDefault="00CA1C1B" w:rsidP="00CA1C1B">
      <w:pPr>
        <w:pStyle w:val="a7"/>
        <w:ind w:firstLine="708"/>
        <w:rPr>
          <w:szCs w:val="24"/>
        </w:rPr>
      </w:pPr>
      <w:r w:rsidRPr="002A7420">
        <w:rPr>
          <w:szCs w:val="24"/>
        </w:rPr>
        <w:t xml:space="preserve">2. </w:t>
      </w:r>
      <w:proofErr w:type="gramStart"/>
      <w:r w:rsidRPr="002A7420">
        <w:rPr>
          <w:szCs w:val="24"/>
        </w:rPr>
        <w:t xml:space="preserve">Установить, что ответственность за исполнение расходных обязательств, установленных пунктом 1 настоящего постановления, возлагается на главных распорядителей средств, назначенных уполномоченными органами для исполнения передаваемых отдельных государственных полномочий за счет субвенций, расходных обязательств </w:t>
      </w:r>
      <w:proofErr w:type="spellStart"/>
      <w:r w:rsidRPr="002A7420">
        <w:rPr>
          <w:szCs w:val="24"/>
        </w:rPr>
        <w:t>Сосновоборского</w:t>
      </w:r>
      <w:proofErr w:type="spellEnd"/>
      <w:r w:rsidRPr="002A7420">
        <w:rPr>
          <w:szCs w:val="24"/>
        </w:rPr>
        <w:t xml:space="preserve"> городского округа, возникающих при исполнении полномочий органов местного самоуправления по вопросам местного значения за счет субсидий в целях </w:t>
      </w:r>
      <w:proofErr w:type="spellStart"/>
      <w:r w:rsidRPr="002A7420">
        <w:rPr>
          <w:szCs w:val="24"/>
        </w:rPr>
        <w:t>софинансирования</w:t>
      </w:r>
      <w:proofErr w:type="spellEnd"/>
      <w:r w:rsidRPr="002A7420">
        <w:rPr>
          <w:szCs w:val="24"/>
        </w:rPr>
        <w:t xml:space="preserve"> и иных межбюджетных трансфертов областного и федерального бюджетов в</w:t>
      </w:r>
      <w:proofErr w:type="gramEnd"/>
      <w:r w:rsidRPr="002A7420">
        <w:rPr>
          <w:szCs w:val="24"/>
        </w:rPr>
        <w:t xml:space="preserve"> </w:t>
      </w:r>
      <w:proofErr w:type="gramStart"/>
      <w:r w:rsidRPr="002A7420">
        <w:rPr>
          <w:szCs w:val="24"/>
        </w:rPr>
        <w:t xml:space="preserve">соответствии с постановлением администрации   </w:t>
      </w:r>
      <w:r w:rsidRPr="001D40EB">
        <w:rPr>
          <w:color w:val="FF0000"/>
          <w:szCs w:val="24"/>
        </w:rPr>
        <w:t xml:space="preserve">                     </w:t>
      </w:r>
      <w:r w:rsidRPr="002A7420">
        <w:rPr>
          <w:szCs w:val="24"/>
        </w:rPr>
        <w:t>«О назначении уполномоченных органов для осуществления  передаваемых отдельных государственных полномочий за счет субвенций и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 областного и федеральног</w:t>
      </w:r>
      <w:r w:rsidRPr="002C48B4">
        <w:rPr>
          <w:szCs w:val="24"/>
        </w:rPr>
        <w:t>о бюджетов»</w:t>
      </w:r>
      <w:r w:rsidRPr="002C48B4">
        <w:rPr>
          <w:color w:val="FF0000"/>
          <w:szCs w:val="24"/>
        </w:rPr>
        <w:t xml:space="preserve"> </w:t>
      </w:r>
      <w:r w:rsidRPr="002C48B4">
        <w:rPr>
          <w:szCs w:val="24"/>
        </w:rPr>
        <w:t xml:space="preserve">от 22.07.2013 № 1849.(внесены изменения от 04.02.2014 </w:t>
      </w:r>
      <w:r>
        <w:rPr>
          <w:szCs w:val="24"/>
        </w:rPr>
        <w:t xml:space="preserve">               </w:t>
      </w:r>
      <w:r w:rsidRPr="002C48B4">
        <w:rPr>
          <w:szCs w:val="24"/>
        </w:rPr>
        <w:t>№ 179)</w:t>
      </w:r>
      <w:proofErr w:type="gramEnd"/>
    </w:p>
    <w:p w:rsidR="00CA1C1B" w:rsidRPr="00751F07" w:rsidRDefault="00CA1C1B" w:rsidP="00CA1C1B">
      <w:pPr>
        <w:pStyle w:val="a7"/>
        <w:rPr>
          <w:szCs w:val="24"/>
        </w:rPr>
      </w:pPr>
      <w:r w:rsidRPr="002C48B4">
        <w:rPr>
          <w:color w:val="FF0000"/>
          <w:szCs w:val="24"/>
        </w:rPr>
        <w:tab/>
      </w:r>
      <w:r w:rsidRPr="002C48B4">
        <w:rPr>
          <w:szCs w:val="24"/>
        </w:rPr>
        <w:t xml:space="preserve">3. </w:t>
      </w:r>
      <w:r>
        <w:rPr>
          <w:szCs w:val="24"/>
        </w:rPr>
        <w:t>П</w:t>
      </w:r>
      <w:r w:rsidRPr="002C48B4">
        <w:rPr>
          <w:szCs w:val="24"/>
        </w:rPr>
        <w:t xml:space="preserve">ризнать  утратившим силу постановление администрации </w:t>
      </w:r>
      <w:proofErr w:type="spellStart"/>
      <w:r w:rsidRPr="002C48B4">
        <w:rPr>
          <w:szCs w:val="24"/>
        </w:rPr>
        <w:t>Сосновобор</w:t>
      </w:r>
      <w:r w:rsidRPr="00226C18">
        <w:rPr>
          <w:szCs w:val="24"/>
        </w:rPr>
        <w:t>ского</w:t>
      </w:r>
      <w:proofErr w:type="spellEnd"/>
      <w:r w:rsidRPr="00226C18">
        <w:rPr>
          <w:szCs w:val="24"/>
        </w:rPr>
        <w:t xml:space="preserve"> городского округа от </w:t>
      </w:r>
      <w:r>
        <w:rPr>
          <w:szCs w:val="24"/>
        </w:rPr>
        <w:t>13.02.2014</w:t>
      </w:r>
      <w:r w:rsidRPr="00226C18">
        <w:rPr>
          <w:szCs w:val="24"/>
        </w:rPr>
        <w:t xml:space="preserve"> № </w:t>
      </w:r>
      <w:r>
        <w:rPr>
          <w:szCs w:val="24"/>
        </w:rPr>
        <w:t>267</w:t>
      </w:r>
      <w:r w:rsidRPr="00226C18">
        <w:rPr>
          <w:szCs w:val="24"/>
        </w:rPr>
        <w:t xml:space="preserve"> «Об установлении расходных обязательств </w:t>
      </w:r>
      <w:proofErr w:type="spellStart"/>
      <w:r w:rsidRPr="00226C18">
        <w:rPr>
          <w:szCs w:val="24"/>
        </w:rPr>
        <w:t>Сосновоб</w:t>
      </w:r>
      <w:r>
        <w:rPr>
          <w:szCs w:val="24"/>
        </w:rPr>
        <w:t>орского</w:t>
      </w:r>
      <w:proofErr w:type="spellEnd"/>
      <w:r>
        <w:rPr>
          <w:szCs w:val="24"/>
        </w:rPr>
        <w:t xml:space="preserve"> городского округа» с момента вступление в силу настоящего постановления</w:t>
      </w:r>
      <w:r w:rsidRPr="00226C18">
        <w:rPr>
          <w:szCs w:val="24"/>
        </w:rPr>
        <w:t>.</w:t>
      </w:r>
    </w:p>
    <w:p w:rsidR="00CA1C1B" w:rsidRPr="00751F07" w:rsidRDefault="00CA1C1B" w:rsidP="00CA1C1B">
      <w:pPr>
        <w:pStyle w:val="a7"/>
        <w:rPr>
          <w:szCs w:val="24"/>
        </w:rPr>
      </w:pPr>
      <w:r w:rsidRPr="00751F07">
        <w:rPr>
          <w:szCs w:val="24"/>
        </w:rPr>
        <w:t xml:space="preserve">           4. Общему отделу администрации </w:t>
      </w:r>
      <w:r w:rsidRPr="00226C18">
        <w:rPr>
          <w:szCs w:val="24"/>
        </w:rPr>
        <w:t>(Баскакова К.Л.) обнародовать</w:t>
      </w:r>
      <w:r w:rsidRPr="00751F07">
        <w:rPr>
          <w:szCs w:val="24"/>
        </w:rPr>
        <w:t xml:space="preserve"> настоящее постановление на электронном сайте городской газеты «Маяк».</w:t>
      </w:r>
    </w:p>
    <w:p w:rsidR="00CA1C1B" w:rsidRPr="00751F07" w:rsidRDefault="00CA1C1B" w:rsidP="00CA1C1B">
      <w:pPr>
        <w:jc w:val="both"/>
        <w:rPr>
          <w:sz w:val="24"/>
          <w:szCs w:val="24"/>
        </w:rPr>
      </w:pPr>
      <w:r w:rsidRPr="00751F07">
        <w:rPr>
          <w:sz w:val="24"/>
          <w:szCs w:val="24"/>
        </w:rPr>
        <w:t xml:space="preserve">           5. </w:t>
      </w:r>
      <w:r w:rsidRPr="00F34AC3">
        <w:rPr>
          <w:rFonts w:eastAsia="Calibri"/>
          <w:sz w:val="24"/>
          <w:szCs w:val="24"/>
          <w:lang w:eastAsia="en-US"/>
        </w:rPr>
        <w:t xml:space="preserve">Отделу по связям с общественностью (пресс-центр) Комитета внутренней политики, правопорядка и гражданской защиты </w:t>
      </w:r>
      <w:proofErr w:type="gramStart"/>
      <w:r w:rsidRPr="00F34AC3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Pr="00F34AC3">
        <w:rPr>
          <w:rFonts w:eastAsia="Calibri"/>
          <w:sz w:val="24"/>
          <w:szCs w:val="24"/>
          <w:lang w:eastAsia="en-US"/>
        </w:rPr>
        <w:t xml:space="preserve"> настоящее постановление на </w:t>
      </w:r>
      <w:r>
        <w:rPr>
          <w:rFonts w:eastAsia="Calibri"/>
          <w:sz w:val="24"/>
          <w:szCs w:val="24"/>
          <w:lang w:eastAsia="en-US"/>
        </w:rPr>
        <w:t xml:space="preserve">официальном </w:t>
      </w:r>
      <w:r w:rsidRPr="00F34AC3">
        <w:rPr>
          <w:rFonts w:eastAsia="Calibri"/>
          <w:sz w:val="24"/>
          <w:szCs w:val="24"/>
          <w:lang w:eastAsia="en-US"/>
        </w:rPr>
        <w:t xml:space="preserve">сайте </w:t>
      </w:r>
      <w:proofErr w:type="spellStart"/>
      <w:r w:rsidRPr="00F34AC3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34AC3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4925B9">
        <w:rPr>
          <w:sz w:val="24"/>
          <w:szCs w:val="24"/>
        </w:rPr>
        <w:t>.</w:t>
      </w:r>
    </w:p>
    <w:p w:rsidR="00CA1C1B" w:rsidRPr="00751F07" w:rsidRDefault="00CA1C1B" w:rsidP="00CA1C1B">
      <w:pPr>
        <w:pStyle w:val="a7"/>
        <w:ind w:firstLine="708"/>
        <w:rPr>
          <w:szCs w:val="24"/>
        </w:rPr>
      </w:pPr>
      <w:r>
        <w:rPr>
          <w:szCs w:val="24"/>
        </w:rPr>
        <w:t>6</w:t>
      </w:r>
      <w:r w:rsidRPr="00751F07">
        <w:rPr>
          <w:szCs w:val="24"/>
        </w:rPr>
        <w:t>.  Постановление   вступает в силу со дня официального обнародования.</w:t>
      </w:r>
    </w:p>
    <w:p w:rsidR="00CA1C1B" w:rsidRPr="00751F07" w:rsidRDefault="00CA1C1B" w:rsidP="00CA1C1B">
      <w:pPr>
        <w:pStyle w:val="a7"/>
        <w:rPr>
          <w:szCs w:val="24"/>
        </w:rPr>
      </w:pPr>
      <w:r>
        <w:rPr>
          <w:color w:val="FF0000"/>
          <w:szCs w:val="24"/>
        </w:rPr>
        <w:t xml:space="preserve"> </w:t>
      </w:r>
      <w:r w:rsidRPr="001D40EB">
        <w:rPr>
          <w:color w:val="FF0000"/>
          <w:szCs w:val="24"/>
        </w:rPr>
        <w:t xml:space="preserve">       </w:t>
      </w:r>
      <w:r>
        <w:rPr>
          <w:szCs w:val="24"/>
        </w:rPr>
        <w:t xml:space="preserve">   7</w:t>
      </w:r>
      <w:r w:rsidRPr="00751F07">
        <w:rPr>
          <w:szCs w:val="24"/>
        </w:rPr>
        <w:t xml:space="preserve">.  </w:t>
      </w:r>
      <w:proofErr w:type="gramStart"/>
      <w:r w:rsidRPr="00751F07">
        <w:rPr>
          <w:szCs w:val="24"/>
        </w:rPr>
        <w:t>Контроль за</w:t>
      </w:r>
      <w:proofErr w:type="gramEnd"/>
      <w:r w:rsidRPr="00751F07">
        <w:rPr>
          <w:szCs w:val="24"/>
        </w:rPr>
        <w:t xml:space="preserve"> </w:t>
      </w:r>
      <w:r>
        <w:rPr>
          <w:szCs w:val="24"/>
        </w:rPr>
        <w:t>исполнением</w:t>
      </w:r>
      <w:r w:rsidRPr="00751F07">
        <w:rPr>
          <w:szCs w:val="24"/>
        </w:rPr>
        <w:t xml:space="preserve"> настоящего постановления оставляю за собой.</w:t>
      </w:r>
    </w:p>
    <w:p w:rsidR="00CA1C1B" w:rsidRPr="00751F07" w:rsidRDefault="00CA1C1B" w:rsidP="00CA1C1B">
      <w:pPr>
        <w:jc w:val="both"/>
        <w:rPr>
          <w:sz w:val="24"/>
          <w:szCs w:val="24"/>
        </w:rPr>
      </w:pPr>
    </w:p>
    <w:p w:rsidR="00CA1C1B" w:rsidRPr="00751F07" w:rsidRDefault="00CA1C1B" w:rsidP="00CA1C1B">
      <w:pPr>
        <w:rPr>
          <w:sz w:val="24"/>
          <w:szCs w:val="24"/>
        </w:rPr>
      </w:pPr>
    </w:p>
    <w:p w:rsidR="00CA1C1B" w:rsidRPr="00751F07" w:rsidRDefault="00CA1C1B" w:rsidP="00CA1C1B">
      <w:pPr>
        <w:rPr>
          <w:sz w:val="24"/>
          <w:szCs w:val="24"/>
        </w:rPr>
      </w:pPr>
      <w:r w:rsidRPr="00751F07">
        <w:rPr>
          <w:sz w:val="24"/>
          <w:szCs w:val="24"/>
        </w:rPr>
        <w:t>Глава администрации</w:t>
      </w:r>
    </w:p>
    <w:p w:rsidR="00CA1C1B" w:rsidRPr="00751F07" w:rsidRDefault="00CA1C1B" w:rsidP="00CA1C1B">
      <w:pPr>
        <w:rPr>
          <w:sz w:val="24"/>
          <w:szCs w:val="24"/>
        </w:rPr>
      </w:pPr>
      <w:proofErr w:type="spellStart"/>
      <w:r w:rsidRPr="00751F07">
        <w:rPr>
          <w:sz w:val="24"/>
          <w:szCs w:val="24"/>
        </w:rPr>
        <w:t>Сосновоборского</w:t>
      </w:r>
      <w:proofErr w:type="spellEnd"/>
      <w:r w:rsidRPr="00751F07">
        <w:rPr>
          <w:sz w:val="24"/>
          <w:szCs w:val="24"/>
        </w:rPr>
        <w:t xml:space="preserve"> городского округа</w:t>
      </w:r>
      <w:r w:rsidRPr="00751F07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       М.В.Воронков</w:t>
      </w:r>
    </w:p>
    <w:p w:rsidR="00CA1C1B" w:rsidRDefault="00CA1C1B" w:rsidP="00CA1C1B">
      <w:pPr>
        <w:jc w:val="both"/>
        <w:outlineLvl w:val="1"/>
        <w:rPr>
          <w:sz w:val="24"/>
          <w:szCs w:val="24"/>
        </w:rPr>
      </w:pPr>
    </w:p>
    <w:p w:rsidR="00CA1C1B" w:rsidRDefault="00CA1C1B" w:rsidP="00CA1C1B">
      <w:pPr>
        <w:jc w:val="both"/>
        <w:outlineLvl w:val="1"/>
        <w:rPr>
          <w:sz w:val="24"/>
          <w:szCs w:val="24"/>
        </w:rPr>
      </w:pPr>
    </w:p>
    <w:p w:rsidR="00CA1C1B" w:rsidRDefault="00CA1C1B" w:rsidP="00CA1C1B">
      <w:pPr>
        <w:jc w:val="both"/>
        <w:outlineLvl w:val="1"/>
        <w:rPr>
          <w:sz w:val="24"/>
          <w:szCs w:val="24"/>
        </w:rPr>
      </w:pPr>
    </w:p>
    <w:p w:rsidR="00CA1C1B" w:rsidRDefault="00CA1C1B" w:rsidP="00CA1C1B">
      <w:pPr>
        <w:jc w:val="both"/>
        <w:outlineLvl w:val="1"/>
        <w:rPr>
          <w:sz w:val="24"/>
          <w:szCs w:val="24"/>
        </w:rPr>
      </w:pPr>
    </w:p>
    <w:p w:rsidR="00CA1C1B" w:rsidRDefault="00CA1C1B" w:rsidP="00CA1C1B">
      <w:pPr>
        <w:rPr>
          <w:sz w:val="24"/>
          <w:szCs w:val="24"/>
        </w:rPr>
      </w:pPr>
    </w:p>
    <w:p w:rsidR="00CA1C1B" w:rsidRPr="00C771D6" w:rsidRDefault="00CA1C1B" w:rsidP="00CA1C1B">
      <w:pPr>
        <w:pStyle w:val="a7"/>
        <w:rPr>
          <w:szCs w:val="24"/>
        </w:rPr>
      </w:pPr>
    </w:p>
    <w:p w:rsidR="00CA1C1B" w:rsidRPr="00B73685" w:rsidRDefault="00CA1C1B" w:rsidP="00CA1C1B">
      <w:pPr>
        <w:pStyle w:val="a7"/>
        <w:rPr>
          <w:sz w:val="12"/>
          <w:szCs w:val="16"/>
        </w:rPr>
      </w:pPr>
      <w:r w:rsidRPr="00B73685">
        <w:rPr>
          <w:sz w:val="12"/>
          <w:szCs w:val="16"/>
        </w:rPr>
        <w:t>Исп. Киселёва И. Н.</w:t>
      </w:r>
    </w:p>
    <w:p w:rsidR="00CA1C1B" w:rsidRPr="00B73685" w:rsidRDefault="00CA1C1B" w:rsidP="00CA1C1B">
      <w:pPr>
        <w:rPr>
          <w:sz w:val="12"/>
          <w:szCs w:val="16"/>
        </w:rPr>
      </w:pPr>
      <w:r w:rsidRPr="00B73685">
        <w:rPr>
          <w:sz w:val="12"/>
          <w:szCs w:val="16"/>
        </w:rPr>
        <w:t>КФ 23593; ЛЕ</w:t>
      </w:r>
    </w:p>
    <w:p w:rsidR="00CA1C1B" w:rsidRPr="00C771D6" w:rsidRDefault="00CA1C1B" w:rsidP="00CA1C1B">
      <w:pPr>
        <w:rPr>
          <w:sz w:val="24"/>
          <w:szCs w:val="24"/>
        </w:rPr>
      </w:pPr>
    </w:p>
    <w:p w:rsidR="00CA1C1B" w:rsidRDefault="00CA1C1B" w:rsidP="00CA1C1B">
      <w:pPr>
        <w:rPr>
          <w:sz w:val="24"/>
          <w:szCs w:val="24"/>
        </w:rPr>
      </w:pPr>
    </w:p>
    <w:p w:rsidR="00CA1C1B" w:rsidRDefault="00CA1C1B" w:rsidP="00CA1C1B">
      <w:pPr>
        <w:rPr>
          <w:sz w:val="24"/>
          <w:szCs w:val="24"/>
        </w:rPr>
      </w:pPr>
    </w:p>
    <w:p w:rsidR="00CA1C1B" w:rsidRDefault="00CA1C1B" w:rsidP="00CA1C1B">
      <w:pPr>
        <w:rPr>
          <w:sz w:val="24"/>
          <w:szCs w:val="24"/>
        </w:rPr>
      </w:pPr>
      <w:r w:rsidRPr="00C771D6">
        <w:rPr>
          <w:sz w:val="24"/>
          <w:szCs w:val="24"/>
        </w:rPr>
        <w:t>СОГЛАСОВАНО:</w:t>
      </w:r>
    </w:p>
    <w:p w:rsidR="00CA1C1B" w:rsidRDefault="00CA1C1B" w:rsidP="00CA1C1B">
      <w:pPr>
        <w:rPr>
          <w:sz w:val="24"/>
          <w:szCs w:val="24"/>
        </w:rPr>
      </w:pPr>
    </w:p>
    <w:p w:rsidR="00CA1C1B" w:rsidRPr="00C771D6" w:rsidRDefault="00CA1C1B" w:rsidP="00CA1C1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6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1B" w:rsidRPr="00C771D6" w:rsidRDefault="00CA1C1B" w:rsidP="00CA1C1B">
      <w:pPr>
        <w:ind w:left="4956"/>
        <w:rPr>
          <w:sz w:val="24"/>
          <w:szCs w:val="24"/>
        </w:rPr>
      </w:pPr>
    </w:p>
    <w:p w:rsidR="00CA1C1B" w:rsidRPr="00C771D6" w:rsidRDefault="00CA1C1B" w:rsidP="00CA1C1B">
      <w:pPr>
        <w:ind w:left="4956"/>
        <w:rPr>
          <w:sz w:val="24"/>
          <w:szCs w:val="24"/>
        </w:rPr>
      </w:pPr>
    </w:p>
    <w:p w:rsidR="00CA1C1B" w:rsidRPr="00C771D6" w:rsidRDefault="00CA1C1B" w:rsidP="00CA1C1B">
      <w:pPr>
        <w:ind w:left="4956"/>
        <w:rPr>
          <w:sz w:val="24"/>
          <w:szCs w:val="24"/>
        </w:rPr>
      </w:pPr>
    </w:p>
    <w:p w:rsidR="00CA1C1B" w:rsidRPr="00B73685" w:rsidRDefault="00CA1C1B" w:rsidP="00CA1C1B">
      <w:pPr>
        <w:ind w:left="4956"/>
        <w:jc w:val="right"/>
        <w:rPr>
          <w:szCs w:val="24"/>
        </w:rPr>
      </w:pPr>
      <w:r w:rsidRPr="00B73685">
        <w:rPr>
          <w:szCs w:val="24"/>
        </w:rPr>
        <w:t>Рассылка:</w:t>
      </w:r>
    </w:p>
    <w:p w:rsidR="00CA1C1B" w:rsidRPr="00B73685" w:rsidRDefault="00CA1C1B" w:rsidP="00CA1C1B">
      <w:pPr>
        <w:ind w:left="4956"/>
        <w:jc w:val="right"/>
        <w:rPr>
          <w:szCs w:val="24"/>
        </w:rPr>
      </w:pPr>
      <w:proofErr w:type="spellStart"/>
      <w:r w:rsidRPr="00B73685">
        <w:rPr>
          <w:szCs w:val="24"/>
        </w:rPr>
        <w:t>Общ</w:t>
      </w:r>
      <w:proofErr w:type="gramStart"/>
      <w:r w:rsidRPr="00B73685">
        <w:rPr>
          <w:szCs w:val="24"/>
        </w:rPr>
        <w:t>.о</w:t>
      </w:r>
      <w:proofErr w:type="spellEnd"/>
      <w:proofErr w:type="gramEnd"/>
      <w:r w:rsidRPr="00B73685">
        <w:rPr>
          <w:szCs w:val="24"/>
        </w:rPr>
        <w:t xml:space="preserve">., КФ, ЦБ, КО, КФЦБ, КУМИ, Администрация, ОСП, КАГиЗ, ЖКХ, Жил. отдел, </w:t>
      </w:r>
      <w:proofErr w:type="spellStart"/>
      <w:r w:rsidRPr="00B73685">
        <w:rPr>
          <w:szCs w:val="24"/>
        </w:rPr>
        <w:t>ОпФКиС</w:t>
      </w:r>
      <w:proofErr w:type="spellEnd"/>
      <w:r w:rsidRPr="00B73685">
        <w:rPr>
          <w:szCs w:val="24"/>
        </w:rPr>
        <w:t xml:space="preserve">, </w:t>
      </w:r>
      <w:proofErr w:type="spellStart"/>
      <w:r w:rsidRPr="00B73685">
        <w:rPr>
          <w:szCs w:val="24"/>
        </w:rPr>
        <w:t>ОпМП</w:t>
      </w:r>
      <w:proofErr w:type="spellEnd"/>
      <w:r w:rsidRPr="00B73685">
        <w:rPr>
          <w:szCs w:val="24"/>
        </w:rPr>
        <w:t xml:space="preserve">, </w:t>
      </w:r>
      <w:proofErr w:type="spellStart"/>
      <w:r w:rsidRPr="00B73685">
        <w:rPr>
          <w:szCs w:val="24"/>
        </w:rPr>
        <w:t>ОРКиТ</w:t>
      </w:r>
      <w:proofErr w:type="spellEnd"/>
      <w:r w:rsidRPr="00B73685">
        <w:rPr>
          <w:szCs w:val="24"/>
        </w:rPr>
        <w:t xml:space="preserve">, </w:t>
      </w:r>
      <w:proofErr w:type="spellStart"/>
      <w:r w:rsidRPr="00B73685">
        <w:rPr>
          <w:szCs w:val="24"/>
        </w:rPr>
        <w:t>ОПиП</w:t>
      </w:r>
      <w:proofErr w:type="spellEnd"/>
      <w:r w:rsidRPr="00B73685">
        <w:rPr>
          <w:szCs w:val="24"/>
        </w:rPr>
        <w:t xml:space="preserve">, ОЭР, ИАО, ОГЗ, </w:t>
      </w:r>
      <w:proofErr w:type="spellStart"/>
      <w:r w:rsidRPr="00B73685">
        <w:rPr>
          <w:szCs w:val="24"/>
        </w:rPr>
        <w:t>ОпСиО</w:t>
      </w:r>
      <w:proofErr w:type="spellEnd"/>
      <w:r w:rsidRPr="00B73685">
        <w:rPr>
          <w:szCs w:val="24"/>
        </w:rPr>
        <w:t xml:space="preserve"> (Пресс-центр).</w:t>
      </w:r>
    </w:p>
    <w:p w:rsidR="00CA1C1B" w:rsidRPr="00C771D6" w:rsidRDefault="00CA1C1B" w:rsidP="00CA1C1B">
      <w:pPr>
        <w:rPr>
          <w:sz w:val="24"/>
          <w:szCs w:val="24"/>
        </w:rPr>
      </w:pPr>
    </w:p>
    <w:p w:rsidR="00CA1C1B" w:rsidRDefault="00CA1C1B" w:rsidP="00CA1C1B">
      <w:pPr>
        <w:jc w:val="both"/>
      </w:pPr>
    </w:p>
    <w:p w:rsidR="00986B56" w:rsidRDefault="00986B56"/>
    <w:sectPr w:rsidR="00986B56" w:rsidSect="004A33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1B" w:rsidRDefault="00CA1C1B" w:rsidP="00CA1C1B">
      <w:r>
        <w:separator/>
      </w:r>
    </w:p>
  </w:endnote>
  <w:endnote w:type="continuationSeparator" w:id="0">
    <w:p w:rsidR="00CA1C1B" w:rsidRDefault="00CA1C1B" w:rsidP="00CA1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E1" w:rsidRDefault="000315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E1" w:rsidRDefault="000315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E1" w:rsidRDefault="000315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1B" w:rsidRDefault="00CA1C1B" w:rsidP="00CA1C1B">
      <w:r>
        <w:separator/>
      </w:r>
    </w:p>
  </w:footnote>
  <w:footnote w:type="continuationSeparator" w:id="0">
    <w:p w:rsidR="00CA1C1B" w:rsidRDefault="00CA1C1B" w:rsidP="00CA1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E1" w:rsidRDefault="000315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315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E1" w:rsidRDefault="000315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20D86"/>
    <w:multiLevelType w:val="multilevel"/>
    <w:tmpl w:val="B442ED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81" w:hanging="88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20" w:hanging="8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8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09ac33d-9a11-4387-b6d1-c81695affa52"/>
  </w:docVars>
  <w:rsids>
    <w:rsidRoot w:val="00CA1C1B"/>
    <w:rsid w:val="000230E3"/>
    <w:rsid w:val="000315DC"/>
    <w:rsid w:val="00057AB4"/>
    <w:rsid w:val="00061FBC"/>
    <w:rsid w:val="000B0B5B"/>
    <w:rsid w:val="00124ABE"/>
    <w:rsid w:val="0014354D"/>
    <w:rsid w:val="00152546"/>
    <w:rsid w:val="00174B87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A1C1B"/>
    <w:rsid w:val="00CD2109"/>
    <w:rsid w:val="00CE3715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C1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1C1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1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1C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A1C1B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A1C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A1C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C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8FD0AA7B1FABC8C4BCD21DDC1B638B1DCD8CF9507B629F3274295BB4LE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B568FD0AA7B1FABC8C4BCD21DDC1B638B1DCD8CF9507B629F3274295BB4L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68FD0AA7B1FABC8C4BCD21DDC1B63831BC28DF8522668976B782BB5LC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2339</Words>
  <Characters>13338</Characters>
  <Application>Microsoft Office Word</Application>
  <DocSecurity>0</DocSecurity>
  <Lines>111</Lines>
  <Paragraphs>31</Paragraphs>
  <ScaleCrop>false</ScaleCrop>
  <Company>  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2019-04-01T08:53:00Z</dcterms:created>
  <dcterms:modified xsi:type="dcterms:W3CDTF">2019-04-01T08:53:00Z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c09ac33d-9a11-4387-b6d1-c81695affa52</vt:lpwstr>
  </property>
</Properties>
</file>